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DFDFE" w14:textId="77777777" w:rsidR="00C64780" w:rsidRPr="003D41C8" w:rsidRDefault="009F6791" w:rsidP="009F6791">
      <w:pPr>
        <w:jc w:val="center"/>
        <w:rPr>
          <w:rFonts w:asciiTheme="minorHAnsi" w:hAnsiTheme="minorHAnsi"/>
        </w:rPr>
      </w:pPr>
      <w:bookmarkStart w:id="0" w:name="_GoBack"/>
      <w:bookmarkEnd w:id="0"/>
      <w:r w:rsidRPr="003D41C8">
        <w:rPr>
          <w:rFonts w:asciiTheme="minorHAnsi" w:hAnsiTheme="minorHAnsi"/>
          <w:b/>
        </w:rPr>
        <w:t xml:space="preserve">Collateral Consequences of Juvenile Delinquency in North Carolina </w:t>
      </w:r>
    </w:p>
    <w:p w14:paraId="06E5D48A" w14:textId="77777777" w:rsidR="009F6791" w:rsidRPr="003D41C8" w:rsidRDefault="009F6791" w:rsidP="009F6791">
      <w:pPr>
        <w:jc w:val="center"/>
        <w:rPr>
          <w:rFonts w:asciiTheme="minorHAnsi" w:hAnsiTheme="minorHAnsi"/>
          <w:b/>
          <w:i/>
        </w:rPr>
      </w:pPr>
      <w:r w:rsidRPr="003D41C8">
        <w:rPr>
          <w:rFonts w:asciiTheme="minorHAnsi" w:hAnsiTheme="minorHAnsi"/>
          <w:b/>
          <w:i/>
        </w:rPr>
        <w:t>Reference Manual</w:t>
      </w:r>
    </w:p>
    <w:p w14:paraId="3A176EC0" w14:textId="77777777" w:rsidR="009F6791" w:rsidRDefault="009F6791" w:rsidP="009F6791">
      <w:pPr>
        <w:jc w:val="center"/>
      </w:pPr>
    </w:p>
    <w:p w14:paraId="30009391" w14:textId="74372C40" w:rsidR="009F6791" w:rsidRDefault="00143F8A" w:rsidP="00E2663B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Juvenile</w:t>
      </w:r>
      <w:r w:rsidR="009F6791" w:rsidRPr="003D41C8">
        <w:rPr>
          <w:rFonts w:asciiTheme="minorHAnsi" w:hAnsiTheme="minorHAnsi"/>
          <w:i/>
          <w:sz w:val="22"/>
          <w:szCs w:val="22"/>
        </w:rPr>
        <w:t xml:space="preserve"> </w:t>
      </w:r>
      <w:r w:rsidR="001D2D9E">
        <w:rPr>
          <w:rFonts w:asciiTheme="minorHAnsi" w:hAnsiTheme="minorHAnsi"/>
          <w:i/>
          <w:sz w:val="22"/>
          <w:szCs w:val="22"/>
        </w:rPr>
        <w:t xml:space="preserve">delinquency </w:t>
      </w:r>
      <w:r w:rsidR="009F6791" w:rsidRPr="003D41C8">
        <w:rPr>
          <w:rFonts w:asciiTheme="minorHAnsi" w:hAnsiTheme="minorHAnsi"/>
          <w:i/>
          <w:sz w:val="22"/>
          <w:szCs w:val="22"/>
        </w:rPr>
        <w:t>proceedings are not criminal prosecutions</w:t>
      </w:r>
      <w:r>
        <w:rPr>
          <w:rFonts w:asciiTheme="minorHAnsi" w:hAnsiTheme="minorHAnsi"/>
          <w:i/>
          <w:sz w:val="22"/>
          <w:szCs w:val="22"/>
        </w:rPr>
        <w:t>,</w:t>
      </w:r>
      <w:r w:rsidR="00B84051">
        <w:rPr>
          <w:rFonts w:asciiTheme="minorHAnsi" w:hAnsiTheme="minorHAnsi"/>
          <w:i/>
          <w:sz w:val="22"/>
          <w:szCs w:val="22"/>
        </w:rPr>
        <w:t xml:space="preserve"> therefore juvenile </w:t>
      </w:r>
      <w:r w:rsidR="001D2D9E">
        <w:rPr>
          <w:rFonts w:asciiTheme="minorHAnsi" w:hAnsiTheme="minorHAnsi"/>
          <w:i/>
          <w:sz w:val="22"/>
          <w:szCs w:val="22"/>
        </w:rPr>
        <w:t xml:space="preserve">delinquency </w:t>
      </w:r>
      <w:r w:rsidR="00B84051">
        <w:rPr>
          <w:rFonts w:asciiTheme="minorHAnsi" w:hAnsiTheme="minorHAnsi"/>
          <w:i/>
          <w:sz w:val="22"/>
          <w:szCs w:val="22"/>
        </w:rPr>
        <w:t xml:space="preserve">adjudications </w:t>
      </w:r>
      <w:r>
        <w:rPr>
          <w:rFonts w:asciiTheme="minorHAnsi" w:hAnsiTheme="minorHAnsi"/>
          <w:i/>
          <w:sz w:val="22"/>
          <w:szCs w:val="22"/>
        </w:rPr>
        <w:t>do not constitute</w:t>
      </w:r>
      <w:r w:rsidR="00B84051">
        <w:rPr>
          <w:rFonts w:asciiTheme="minorHAnsi" w:hAnsiTheme="minorHAnsi"/>
          <w:i/>
          <w:sz w:val="22"/>
          <w:szCs w:val="22"/>
        </w:rPr>
        <w:t xml:space="preserve"> criminal convictions</w:t>
      </w:r>
      <w:r>
        <w:rPr>
          <w:rFonts w:asciiTheme="minorHAnsi" w:hAnsiTheme="minorHAnsi"/>
          <w:i/>
          <w:sz w:val="22"/>
          <w:szCs w:val="22"/>
        </w:rPr>
        <w:t>.</w:t>
      </w:r>
      <w:r w:rsidR="009F6791" w:rsidRPr="003D41C8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However, </w:t>
      </w:r>
      <w:r w:rsidR="00090CBE">
        <w:rPr>
          <w:rFonts w:asciiTheme="minorHAnsi" w:hAnsiTheme="minorHAnsi"/>
          <w:i/>
          <w:sz w:val="22"/>
          <w:szCs w:val="22"/>
        </w:rPr>
        <w:t xml:space="preserve">these </w:t>
      </w:r>
      <w:r w:rsidR="009F6791" w:rsidRPr="003D41C8">
        <w:rPr>
          <w:rFonts w:asciiTheme="minorHAnsi" w:hAnsiTheme="minorHAnsi"/>
          <w:i/>
          <w:sz w:val="22"/>
          <w:szCs w:val="22"/>
        </w:rPr>
        <w:t>adjudication</w:t>
      </w:r>
      <w:r>
        <w:rPr>
          <w:rFonts w:asciiTheme="minorHAnsi" w:hAnsiTheme="minorHAnsi"/>
          <w:i/>
          <w:sz w:val="22"/>
          <w:szCs w:val="22"/>
        </w:rPr>
        <w:t xml:space="preserve">s </w:t>
      </w:r>
      <w:r w:rsidR="00B84051">
        <w:rPr>
          <w:rFonts w:asciiTheme="minorHAnsi" w:hAnsiTheme="minorHAnsi"/>
          <w:i/>
          <w:sz w:val="22"/>
          <w:szCs w:val="22"/>
        </w:rPr>
        <w:t xml:space="preserve">have indirect (“collateral”) </w:t>
      </w:r>
      <w:r w:rsidR="009F6791" w:rsidRPr="003D41C8">
        <w:rPr>
          <w:rFonts w:asciiTheme="minorHAnsi" w:hAnsiTheme="minorHAnsi"/>
          <w:i/>
          <w:sz w:val="22"/>
          <w:szCs w:val="22"/>
        </w:rPr>
        <w:t>consequen</w:t>
      </w:r>
      <w:r w:rsidR="000C227A">
        <w:rPr>
          <w:rFonts w:asciiTheme="minorHAnsi" w:hAnsiTheme="minorHAnsi"/>
          <w:i/>
          <w:sz w:val="22"/>
          <w:szCs w:val="22"/>
        </w:rPr>
        <w:t>ces that can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090CBE">
        <w:rPr>
          <w:rFonts w:asciiTheme="minorHAnsi" w:hAnsiTheme="minorHAnsi"/>
          <w:i/>
          <w:sz w:val="22"/>
          <w:szCs w:val="22"/>
        </w:rPr>
        <w:t xml:space="preserve">adversely </w:t>
      </w:r>
      <w:r w:rsidR="00B84051">
        <w:rPr>
          <w:rFonts w:asciiTheme="minorHAnsi" w:hAnsiTheme="minorHAnsi"/>
          <w:i/>
          <w:sz w:val="22"/>
          <w:szCs w:val="22"/>
        </w:rPr>
        <w:t>impact</w:t>
      </w:r>
      <w:r w:rsidR="00B328EC">
        <w:rPr>
          <w:rFonts w:asciiTheme="minorHAnsi" w:hAnsiTheme="minorHAnsi"/>
          <w:i/>
          <w:sz w:val="22"/>
          <w:szCs w:val="22"/>
        </w:rPr>
        <w:t xml:space="preserve"> </w:t>
      </w:r>
      <w:r w:rsidR="001D2D9E">
        <w:rPr>
          <w:rFonts w:asciiTheme="minorHAnsi" w:hAnsiTheme="minorHAnsi"/>
          <w:i/>
          <w:sz w:val="22"/>
          <w:szCs w:val="22"/>
        </w:rPr>
        <w:t>many</w:t>
      </w:r>
      <w:r w:rsidR="00AE2D2C">
        <w:rPr>
          <w:rFonts w:asciiTheme="minorHAnsi" w:hAnsiTheme="minorHAnsi"/>
          <w:i/>
          <w:sz w:val="22"/>
          <w:szCs w:val="22"/>
        </w:rPr>
        <w:t xml:space="preserve"> </w:t>
      </w:r>
      <w:r w:rsidR="00B84051">
        <w:rPr>
          <w:rFonts w:asciiTheme="minorHAnsi" w:hAnsiTheme="minorHAnsi"/>
          <w:i/>
          <w:sz w:val="22"/>
          <w:szCs w:val="22"/>
        </w:rPr>
        <w:t xml:space="preserve">aspects of the juvenile’s future. </w:t>
      </w:r>
      <w:r w:rsidR="009F6791" w:rsidRPr="003D41C8">
        <w:rPr>
          <w:rFonts w:asciiTheme="minorHAnsi" w:hAnsiTheme="minorHAnsi"/>
          <w:i/>
          <w:sz w:val="22"/>
          <w:szCs w:val="22"/>
        </w:rPr>
        <w:t>Under North Carolina law, there is</w:t>
      </w:r>
      <w:r w:rsidR="00434947">
        <w:rPr>
          <w:rFonts w:asciiTheme="minorHAnsi" w:hAnsiTheme="minorHAnsi"/>
          <w:i/>
          <w:sz w:val="22"/>
          <w:szCs w:val="22"/>
        </w:rPr>
        <w:t xml:space="preserve"> currently</w:t>
      </w:r>
      <w:r w:rsidR="009F6791" w:rsidRPr="003D41C8">
        <w:rPr>
          <w:rFonts w:asciiTheme="minorHAnsi" w:hAnsiTheme="minorHAnsi"/>
          <w:i/>
          <w:sz w:val="22"/>
          <w:szCs w:val="22"/>
        </w:rPr>
        <w:t xml:space="preserve"> no legal requirement for a judge to discuss collateral consequences with the juvenile, the juvenile’s parents, or </w:t>
      </w:r>
      <w:r w:rsidR="00434947">
        <w:rPr>
          <w:rFonts w:asciiTheme="minorHAnsi" w:hAnsiTheme="minorHAnsi"/>
          <w:i/>
          <w:sz w:val="22"/>
          <w:szCs w:val="22"/>
        </w:rPr>
        <w:t xml:space="preserve">the juvenile’s </w:t>
      </w:r>
      <w:r w:rsidR="009F6791" w:rsidRPr="003D41C8">
        <w:rPr>
          <w:rFonts w:asciiTheme="minorHAnsi" w:hAnsiTheme="minorHAnsi"/>
          <w:i/>
          <w:sz w:val="22"/>
          <w:szCs w:val="22"/>
        </w:rPr>
        <w:t>attorney as part of the plea or</w:t>
      </w:r>
      <w:r w:rsidR="00434947">
        <w:rPr>
          <w:rFonts w:asciiTheme="minorHAnsi" w:hAnsiTheme="minorHAnsi"/>
          <w:i/>
          <w:sz w:val="22"/>
          <w:szCs w:val="22"/>
        </w:rPr>
        <w:t xml:space="preserve"> admission colloquy;</w:t>
      </w:r>
      <w:r w:rsidR="009F6791" w:rsidRPr="003D41C8">
        <w:rPr>
          <w:rFonts w:asciiTheme="minorHAnsi" w:hAnsiTheme="minorHAnsi"/>
          <w:i/>
          <w:sz w:val="22"/>
          <w:szCs w:val="22"/>
        </w:rPr>
        <w:t xml:space="preserve"> thus, providing juvenile clients with information regarding these consequences is tremendously important. This document provides an overview of</w:t>
      </w:r>
      <w:r w:rsidR="00B328EC">
        <w:rPr>
          <w:rFonts w:asciiTheme="minorHAnsi" w:hAnsiTheme="minorHAnsi"/>
          <w:i/>
          <w:sz w:val="22"/>
          <w:szCs w:val="22"/>
        </w:rPr>
        <w:t xml:space="preserve"> various</w:t>
      </w:r>
      <w:r w:rsidR="009F6791" w:rsidRPr="003D41C8">
        <w:rPr>
          <w:rFonts w:asciiTheme="minorHAnsi" w:hAnsiTheme="minorHAnsi"/>
          <w:i/>
          <w:sz w:val="22"/>
          <w:szCs w:val="22"/>
        </w:rPr>
        <w:t xml:space="preserve"> collateral consequences of juvenile delinquency</w:t>
      </w:r>
      <w:r w:rsidR="002C442D">
        <w:rPr>
          <w:rFonts w:asciiTheme="minorHAnsi" w:hAnsiTheme="minorHAnsi"/>
          <w:i/>
          <w:sz w:val="22"/>
          <w:szCs w:val="22"/>
        </w:rPr>
        <w:t xml:space="preserve"> in North Carolina</w:t>
      </w:r>
      <w:r w:rsidR="009F6791" w:rsidRPr="003D41C8">
        <w:rPr>
          <w:rFonts w:asciiTheme="minorHAnsi" w:hAnsiTheme="minorHAnsi"/>
          <w:i/>
          <w:sz w:val="22"/>
          <w:szCs w:val="22"/>
        </w:rPr>
        <w:t>.</w:t>
      </w:r>
    </w:p>
    <w:p w14:paraId="06B010F8" w14:textId="77777777" w:rsidR="00EF55BE" w:rsidRPr="003D41C8" w:rsidRDefault="00EF55BE" w:rsidP="009F6791">
      <w:pPr>
        <w:jc w:val="both"/>
        <w:rPr>
          <w:rFonts w:asciiTheme="minorHAnsi" w:hAnsiTheme="minorHAnsi"/>
          <w:sz w:val="22"/>
          <w:szCs w:val="22"/>
        </w:rPr>
      </w:pPr>
    </w:p>
    <w:p w14:paraId="2129F705" w14:textId="536FA0A6" w:rsidR="00945B94" w:rsidRPr="003D41C8" w:rsidRDefault="00E2663B" w:rsidP="00E2663B">
      <w:pPr>
        <w:shd w:val="pct25" w:color="auto" w:fill="auto"/>
        <w:tabs>
          <w:tab w:val="center" w:pos="4680"/>
          <w:tab w:val="right" w:pos="9360"/>
        </w:tabs>
        <w:spacing w:before="240" w:after="240"/>
        <w:rPr>
          <w:rFonts w:ascii="Cambria" w:hAnsi="Cambria"/>
          <w:color w:val="FFFFFF"/>
        </w:rPr>
      </w:pPr>
      <w:r>
        <w:rPr>
          <w:rFonts w:ascii="Cambria" w:hAnsi="Cambria"/>
          <w:b/>
          <w:color w:val="FFFFFF"/>
        </w:rPr>
        <w:tab/>
      </w:r>
      <w:r w:rsidR="00EE3B07">
        <w:rPr>
          <w:rFonts w:ascii="Cambria" w:hAnsi="Cambria"/>
          <w:b/>
          <w:color w:val="FFFFFF"/>
        </w:rPr>
        <w:t xml:space="preserve">Elementary/Secondary Education </w:t>
      </w:r>
      <w:r w:rsidR="001F0DD7">
        <w:rPr>
          <w:rFonts w:ascii="Cambria" w:hAnsi="Cambria"/>
          <w:b/>
          <w:color w:val="FFFFFF"/>
        </w:rPr>
        <w:t>and</w:t>
      </w:r>
      <w:r w:rsidR="00EE3B07">
        <w:rPr>
          <w:rFonts w:ascii="Cambria" w:hAnsi="Cambria"/>
          <w:b/>
          <w:color w:val="FFFFFF"/>
        </w:rPr>
        <w:t xml:space="preserve"> Extra-Curricular Activities</w:t>
      </w:r>
      <w:r>
        <w:rPr>
          <w:rFonts w:ascii="Cambria" w:hAnsi="Cambria"/>
          <w:b/>
          <w:color w:val="FFFFFF"/>
        </w:rPr>
        <w:tab/>
        <w:t xml:space="preserve"> </w:t>
      </w:r>
    </w:p>
    <w:p w14:paraId="61F65062" w14:textId="7C72F4BD" w:rsidR="00AF08EC" w:rsidRPr="00EB018E" w:rsidRDefault="00EE3B07" w:rsidP="00945B94">
      <w:pPr>
        <w:jc w:val="both"/>
        <w:rPr>
          <w:rFonts w:asciiTheme="minorHAnsi" w:hAnsiTheme="minorHAnsi"/>
          <w:caps/>
          <w:sz w:val="22"/>
          <w:szCs w:val="22"/>
        </w:rPr>
      </w:pPr>
      <w:r>
        <w:rPr>
          <w:rFonts w:asciiTheme="minorHAnsi" w:hAnsiTheme="minorHAnsi"/>
          <w:caps/>
          <w:sz w:val="22"/>
          <w:szCs w:val="22"/>
        </w:rPr>
        <w:t xml:space="preserve">Notification </w:t>
      </w:r>
      <w:r w:rsidR="001F0DD7">
        <w:rPr>
          <w:rFonts w:asciiTheme="minorHAnsi" w:hAnsiTheme="minorHAnsi"/>
          <w:caps/>
          <w:sz w:val="22"/>
          <w:szCs w:val="22"/>
        </w:rPr>
        <w:t xml:space="preserve">TO </w:t>
      </w:r>
      <w:r w:rsidR="00AE36AE">
        <w:rPr>
          <w:rFonts w:asciiTheme="minorHAnsi" w:hAnsiTheme="minorHAnsi"/>
          <w:caps/>
          <w:sz w:val="22"/>
          <w:szCs w:val="22"/>
        </w:rPr>
        <w:t>PRINCIPAL</w:t>
      </w:r>
    </w:p>
    <w:p w14:paraId="4176AA13" w14:textId="003F96F7" w:rsidR="00945B94" w:rsidRDefault="00945B94" w:rsidP="009C5053">
      <w:pPr>
        <w:ind w:left="180"/>
        <w:rPr>
          <w:rFonts w:asciiTheme="minorHAnsi" w:hAnsiTheme="minorHAnsi"/>
          <w:sz w:val="22"/>
          <w:szCs w:val="22"/>
        </w:rPr>
      </w:pPr>
      <w:r w:rsidRPr="00517F5C">
        <w:rPr>
          <w:rFonts w:asciiTheme="minorHAnsi" w:hAnsiTheme="minorHAnsi"/>
          <w:sz w:val="22"/>
          <w:szCs w:val="22"/>
        </w:rPr>
        <w:t>Juvenile court counselors are required to notify the juvenile’</w:t>
      </w:r>
      <w:r w:rsidR="00834981" w:rsidRPr="00517F5C">
        <w:rPr>
          <w:rFonts w:asciiTheme="minorHAnsi" w:hAnsiTheme="minorHAnsi"/>
          <w:sz w:val="22"/>
          <w:szCs w:val="22"/>
        </w:rPr>
        <w:t>s school principal when: (1) a</w:t>
      </w:r>
      <w:r w:rsidRPr="00517F5C">
        <w:rPr>
          <w:rFonts w:asciiTheme="minorHAnsi" w:hAnsiTheme="minorHAnsi"/>
          <w:sz w:val="22"/>
          <w:szCs w:val="22"/>
        </w:rPr>
        <w:t xml:space="preserve"> </w:t>
      </w:r>
      <w:r w:rsidR="00834AB3" w:rsidRPr="00202B83">
        <w:rPr>
          <w:rFonts w:asciiTheme="minorHAnsi" w:hAnsiTheme="minorHAnsi"/>
          <w:sz w:val="22"/>
          <w:szCs w:val="22"/>
        </w:rPr>
        <w:t xml:space="preserve">delinquency </w:t>
      </w:r>
      <w:r w:rsidRPr="00202B83">
        <w:rPr>
          <w:rFonts w:asciiTheme="minorHAnsi" w:hAnsiTheme="minorHAnsi"/>
          <w:sz w:val="22"/>
          <w:szCs w:val="22"/>
        </w:rPr>
        <w:t>petition alleges that the juvenile committed a felony</w:t>
      </w:r>
      <w:r w:rsidR="009A3407" w:rsidRPr="00202B83">
        <w:rPr>
          <w:rFonts w:asciiTheme="minorHAnsi" w:hAnsiTheme="minorHAnsi"/>
          <w:sz w:val="22"/>
          <w:szCs w:val="22"/>
        </w:rPr>
        <w:t xml:space="preserve"> other than a motor vehicle offense</w:t>
      </w:r>
      <w:r w:rsidRPr="00202B83">
        <w:rPr>
          <w:rFonts w:asciiTheme="minorHAnsi" w:hAnsiTheme="minorHAnsi"/>
          <w:sz w:val="22"/>
          <w:szCs w:val="22"/>
        </w:rPr>
        <w:t>, (2) the juvenile is transferred to adult court, (3) the petition is dismissed, or (4) any order/dis</w:t>
      </w:r>
      <w:r w:rsidR="009C5053" w:rsidRPr="00202B83">
        <w:rPr>
          <w:rFonts w:asciiTheme="minorHAnsi" w:hAnsiTheme="minorHAnsi"/>
          <w:sz w:val="22"/>
          <w:szCs w:val="22"/>
        </w:rPr>
        <w:t xml:space="preserve">position is modified or vacated. </w:t>
      </w:r>
      <w:hyperlink r:id="rId8" w:history="1">
        <w:r w:rsidR="00291278" w:rsidRPr="00202B83">
          <w:rPr>
            <w:rStyle w:val="Hyperlink"/>
            <w:rFonts w:asciiTheme="minorHAnsi" w:hAnsiTheme="minorHAnsi"/>
            <w:color w:val="auto"/>
            <w:sz w:val="22"/>
            <w:szCs w:val="22"/>
          </w:rPr>
          <w:t>§ 7B-3101(a)</w:t>
        </w:r>
      </w:hyperlink>
      <w:r w:rsidR="009C5053" w:rsidRPr="00202B83">
        <w:rPr>
          <w:rFonts w:asciiTheme="minorHAnsi" w:hAnsiTheme="minorHAnsi"/>
          <w:sz w:val="22"/>
          <w:szCs w:val="22"/>
        </w:rPr>
        <w:t>.</w:t>
      </w:r>
      <w:r w:rsidR="009C5053">
        <w:rPr>
          <w:rFonts w:asciiTheme="minorHAnsi" w:hAnsiTheme="minorHAnsi"/>
          <w:sz w:val="22"/>
          <w:szCs w:val="22"/>
        </w:rPr>
        <w:t xml:space="preserve"> </w:t>
      </w:r>
      <w:r w:rsidR="00517F5C" w:rsidRPr="00517F5C">
        <w:rPr>
          <w:rFonts w:asciiTheme="minorHAnsi" w:hAnsiTheme="minorHAnsi"/>
          <w:sz w:val="22"/>
          <w:szCs w:val="22"/>
        </w:rPr>
        <w:br/>
      </w:r>
    </w:p>
    <w:p w14:paraId="3E76A628" w14:textId="61240133" w:rsidR="00EE3B07" w:rsidRPr="00202B83" w:rsidRDefault="00EE3B07" w:rsidP="00EE3B07">
      <w:pPr>
        <w:ind w:left="180" w:hanging="180"/>
        <w:rPr>
          <w:rFonts w:asciiTheme="minorHAnsi" w:hAnsiTheme="minorHAnsi"/>
          <w:sz w:val="22"/>
          <w:szCs w:val="22"/>
        </w:rPr>
      </w:pPr>
      <w:r w:rsidRPr="00202B83">
        <w:rPr>
          <w:rFonts w:asciiTheme="minorHAnsi" w:hAnsiTheme="minorHAnsi"/>
          <w:sz w:val="22"/>
          <w:szCs w:val="22"/>
        </w:rPr>
        <w:t xml:space="preserve">SUSPENSION </w:t>
      </w:r>
      <w:r w:rsidR="001F0DD7">
        <w:rPr>
          <w:rFonts w:asciiTheme="minorHAnsi" w:hAnsiTheme="minorHAnsi"/>
          <w:sz w:val="22"/>
          <w:szCs w:val="22"/>
        </w:rPr>
        <w:t>AND</w:t>
      </w:r>
      <w:r w:rsidRPr="00202B83">
        <w:rPr>
          <w:rFonts w:asciiTheme="minorHAnsi" w:hAnsiTheme="minorHAnsi"/>
          <w:sz w:val="22"/>
          <w:szCs w:val="22"/>
        </w:rPr>
        <w:t xml:space="preserve"> EXPULSION</w:t>
      </w:r>
      <w:r w:rsidR="00291278" w:rsidRPr="00202B83">
        <w:rPr>
          <w:rFonts w:asciiTheme="minorHAnsi" w:hAnsiTheme="minorHAnsi"/>
          <w:sz w:val="22"/>
          <w:szCs w:val="22"/>
        </w:rPr>
        <w:t xml:space="preserve"> </w:t>
      </w:r>
    </w:p>
    <w:p w14:paraId="2EA88DF3" w14:textId="77777777" w:rsidR="0042057A" w:rsidRDefault="000D4BD6" w:rsidP="000D4BD6">
      <w:pPr>
        <w:ind w:left="1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Juvenile </w:t>
      </w:r>
      <w:r w:rsidR="00E7487A" w:rsidRPr="00202B83">
        <w:rPr>
          <w:rFonts w:asciiTheme="minorHAnsi" w:hAnsiTheme="minorHAnsi"/>
          <w:sz w:val="22"/>
          <w:szCs w:val="22"/>
        </w:rPr>
        <w:t xml:space="preserve">records received by schools pursuant to </w:t>
      </w:r>
      <w:r w:rsidR="004126A6" w:rsidRPr="00202B83">
        <w:rPr>
          <w:rFonts w:asciiTheme="minorHAnsi" w:hAnsiTheme="minorHAnsi"/>
          <w:sz w:val="22"/>
          <w:szCs w:val="22"/>
        </w:rPr>
        <w:t>statutory notice requirements may only be used for improvement of educational opportunities or for safety purposes, and should not be the</w:t>
      </w:r>
      <w:r w:rsidR="00473D25" w:rsidRPr="00202B83">
        <w:rPr>
          <w:rFonts w:asciiTheme="minorHAnsi" w:hAnsiTheme="minorHAnsi"/>
          <w:sz w:val="22"/>
          <w:szCs w:val="22"/>
        </w:rPr>
        <w:t xml:space="preserve"> sole basis for a decision to suspend or expel a student. </w:t>
      </w:r>
      <w:hyperlink r:id="rId9" w:history="1">
        <w:r w:rsidR="00291278" w:rsidRPr="00202B83">
          <w:rPr>
            <w:rStyle w:val="Hyperlink"/>
            <w:rFonts w:asciiTheme="minorHAnsi" w:hAnsiTheme="minorHAnsi"/>
            <w:color w:val="auto"/>
            <w:sz w:val="22"/>
            <w:szCs w:val="22"/>
          </w:rPr>
          <w:t>§ 115C-404(b)</w:t>
        </w:r>
      </w:hyperlink>
      <w:r w:rsidR="00E7487A" w:rsidRPr="00202B83">
        <w:rPr>
          <w:rFonts w:asciiTheme="minorHAnsi" w:hAnsiTheme="minorHAnsi"/>
          <w:sz w:val="22"/>
          <w:szCs w:val="22"/>
        </w:rPr>
        <w:t xml:space="preserve">. </w:t>
      </w:r>
    </w:p>
    <w:p w14:paraId="0FB88E02" w14:textId="77777777" w:rsidR="0042057A" w:rsidRDefault="0042057A" w:rsidP="000D4BD6">
      <w:pPr>
        <w:ind w:left="180"/>
        <w:jc w:val="both"/>
        <w:rPr>
          <w:rFonts w:asciiTheme="minorHAnsi" w:hAnsiTheme="minorHAnsi"/>
          <w:sz w:val="22"/>
          <w:szCs w:val="22"/>
        </w:rPr>
      </w:pPr>
    </w:p>
    <w:p w14:paraId="5FC1A1E7" w14:textId="135A7148" w:rsidR="00EE3B07" w:rsidRPr="00202B83" w:rsidRDefault="00E7487A" w:rsidP="000D4BD6">
      <w:pPr>
        <w:ind w:left="180"/>
        <w:jc w:val="both"/>
        <w:rPr>
          <w:rFonts w:asciiTheme="minorHAnsi" w:hAnsiTheme="minorHAnsi"/>
          <w:sz w:val="22"/>
          <w:szCs w:val="22"/>
        </w:rPr>
      </w:pPr>
      <w:r w:rsidRPr="00202B83">
        <w:rPr>
          <w:rFonts w:asciiTheme="minorHAnsi" w:hAnsiTheme="minorHAnsi"/>
          <w:sz w:val="22"/>
          <w:szCs w:val="22"/>
        </w:rPr>
        <w:t>However, state</w:t>
      </w:r>
      <w:r w:rsidR="00473D25" w:rsidRPr="00202B83">
        <w:rPr>
          <w:rFonts w:asciiTheme="minorHAnsi" w:hAnsiTheme="minorHAnsi"/>
          <w:sz w:val="22"/>
          <w:szCs w:val="22"/>
        </w:rPr>
        <w:t xml:space="preserve"> school board policies authorize</w:t>
      </w:r>
      <w:r w:rsidR="004126A6" w:rsidRPr="00202B83">
        <w:rPr>
          <w:rFonts w:asciiTheme="minorHAnsi" w:hAnsiTheme="minorHAnsi"/>
          <w:sz w:val="22"/>
          <w:szCs w:val="22"/>
        </w:rPr>
        <w:t xml:space="preserve"> </w:t>
      </w:r>
      <w:r w:rsidR="0004476B" w:rsidRPr="00202B83">
        <w:rPr>
          <w:rFonts w:asciiTheme="minorHAnsi" w:hAnsiTheme="minorHAnsi"/>
          <w:sz w:val="22"/>
          <w:szCs w:val="22"/>
        </w:rPr>
        <w:t xml:space="preserve">the </w:t>
      </w:r>
      <w:r w:rsidR="004126A6" w:rsidRPr="00202B83">
        <w:rPr>
          <w:rFonts w:asciiTheme="minorHAnsi" w:hAnsiTheme="minorHAnsi"/>
          <w:sz w:val="22"/>
          <w:szCs w:val="22"/>
        </w:rPr>
        <w:t>suspension</w:t>
      </w:r>
      <w:r w:rsidR="0004476B" w:rsidRPr="00202B83">
        <w:rPr>
          <w:rFonts w:asciiTheme="minorHAnsi" w:hAnsiTheme="minorHAnsi"/>
          <w:sz w:val="22"/>
          <w:szCs w:val="22"/>
        </w:rPr>
        <w:t>/expulsion</w:t>
      </w:r>
      <w:r w:rsidR="004126A6" w:rsidRPr="00202B83">
        <w:rPr>
          <w:rFonts w:asciiTheme="minorHAnsi" w:hAnsiTheme="minorHAnsi"/>
          <w:sz w:val="22"/>
          <w:szCs w:val="22"/>
        </w:rPr>
        <w:t xml:space="preserve"> of</w:t>
      </w:r>
      <w:r w:rsidR="00544E54" w:rsidRPr="00202B83">
        <w:rPr>
          <w:rFonts w:asciiTheme="minorHAnsi" w:hAnsiTheme="minorHAnsi"/>
          <w:sz w:val="22"/>
          <w:szCs w:val="22"/>
        </w:rPr>
        <w:t xml:space="preserve"> a student</w:t>
      </w:r>
      <w:r w:rsidR="004126A6" w:rsidRPr="00202B83">
        <w:rPr>
          <w:rFonts w:asciiTheme="minorHAnsi" w:hAnsiTheme="minorHAnsi"/>
          <w:sz w:val="22"/>
          <w:szCs w:val="22"/>
        </w:rPr>
        <w:t xml:space="preserve"> </w:t>
      </w:r>
      <w:r w:rsidR="00544E54" w:rsidRPr="00202B83">
        <w:rPr>
          <w:rFonts w:asciiTheme="minorHAnsi" w:hAnsiTheme="minorHAnsi"/>
          <w:sz w:val="22"/>
          <w:szCs w:val="22"/>
        </w:rPr>
        <w:t>base</w:t>
      </w:r>
      <w:r w:rsidRPr="00202B83">
        <w:rPr>
          <w:rFonts w:asciiTheme="minorHAnsi" w:hAnsiTheme="minorHAnsi"/>
          <w:sz w:val="22"/>
          <w:szCs w:val="22"/>
        </w:rPr>
        <w:t>d on</w:t>
      </w:r>
      <w:r w:rsidR="0060422E" w:rsidRPr="00202B83">
        <w:rPr>
          <w:rFonts w:asciiTheme="minorHAnsi" w:hAnsiTheme="minorHAnsi"/>
          <w:sz w:val="22"/>
          <w:szCs w:val="22"/>
        </w:rPr>
        <w:t xml:space="preserve"> a</w:t>
      </w:r>
      <w:r w:rsidR="00544E54" w:rsidRPr="00202B83">
        <w:rPr>
          <w:rFonts w:asciiTheme="minorHAnsi" w:hAnsiTheme="minorHAnsi"/>
          <w:sz w:val="22"/>
          <w:szCs w:val="22"/>
        </w:rPr>
        <w:t xml:space="preserve"> pending delinquency petition if the alleged act violates school rules OR if the student is considered to be</w:t>
      </w:r>
      <w:r w:rsidR="0060422E" w:rsidRPr="00202B83">
        <w:rPr>
          <w:rFonts w:asciiTheme="minorHAnsi" w:hAnsiTheme="minorHAnsi"/>
          <w:sz w:val="22"/>
          <w:szCs w:val="22"/>
        </w:rPr>
        <w:t xml:space="preserve"> a danger to himself or others, regardless of whether or not the alleged act occu</w:t>
      </w:r>
      <w:r w:rsidR="00473D25" w:rsidRPr="00202B83">
        <w:rPr>
          <w:rFonts w:asciiTheme="minorHAnsi" w:hAnsiTheme="minorHAnsi"/>
          <w:sz w:val="22"/>
          <w:szCs w:val="22"/>
        </w:rPr>
        <w:t xml:space="preserve">rred on school grounds. </w:t>
      </w:r>
      <w:hyperlink r:id="rId10" w:history="1">
        <w:r w:rsidR="00320D4B" w:rsidRPr="00202B83">
          <w:rPr>
            <w:rStyle w:val="Hyperlink"/>
            <w:rFonts w:asciiTheme="minorHAnsi" w:hAnsiTheme="minorHAnsi"/>
            <w:color w:val="auto"/>
            <w:sz w:val="22"/>
            <w:szCs w:val="22"/>
          </w:rPr>
          <w:t>§ 115C-390.2</w:t>
        </w:r>
      </w:hyperlink>
      <w:r w:rsidR="00320D4B" w:rsidRPr="00202B83">
        <w:rPr>
          <w:rFonts w:asciiTheme="minorHAnsi" w:hAnsiTheme="minorHAnsi"/>
          <w:sz w:val="22"/>
          <w:szCs w:val="22"/>
        </w:rPr>
        <w:t xml:space="preserve">. </w:t>
      </w:r>
    </w:p>
    <w:p w14:paraId="4A975565" w14:textId="77777777" w:rsidR="00EE3B07" w:rsidRPr="00202B83" w:rsidRDefault="00EE3B07" w:rsidP="00517F5C">
      <w:pPr>
        <w:ind w:left="180"/>
        <w:jc w:val="both"/>
        <w:rPr>
          <w:rFonts w:asciiTheme="minorHAnsi" w:hAnsiTheme="minorHAnsi"/>
          <w:sz w:val="22"/>
          <w:szCs w:val="22"/>
        </w:rPr>
      </w:pPr>
    </w:p>
    <w:p w14:paraId="32BB8E0E" w14:textId="3D4EFC2F" w:rsidR="00544E54" w:rsidRPr="00202B83" w:rsidRDefault="00EE3B07" w:rsidP="00517F5C">
      <w:pPr>
        <w:ind w:left="180"/>
        <w:jc w:val="both"/>
        <w:rPr>
          <w:rFonts w:asciiTheme="minorHAnsi" w:hAnsiTheme="minorHAnsi"/>
          <w:sz w:val="22"/>
          <w:szCs w:val="22"/>
        </w:rPr>
      </w:pPr>
      <w:r w:rsidRPr="00202B83">
        <w:rPr>
          <w:rFonts w:asciiTheme="minorHAnsi" w:hAnsiTheme="minorHAnsi"/>
          <w:sz w:val="22"/>
          <w:szCs w:val="22"/>
        </w:rPr>
        <w:t xml:space="preserve">Expelled students </w:t>
      </w:r>
      <w:r w:rsidR="001F0DD7">
        <w:rPr>
          <w:rFonts w:asciiTheme="minorHAnsi" w:hAnsiTheme="minorHAnsi"/>
          <w:sz w:val="22"/>
          <w:szCs w:val="22"/>
        </w:rPr>
        <w:t>and</w:t>
      </w:r>
      <w:r w:rsidRPr="00202B83">
        <w:rPr>
          <w:rFonts w:asciiTheme="minorHAnsi" w:hAnsiTheme="minorHAnsi"/>
          <w:sz w:val="22"/>
          <w:szCs w:val="22"/>
        </w:rPr>
        <w:t xml:space="preserve"> students suspended for 365 days</w:t>
      </w:r>
      <w:r w:rsidR="000D4BD6">
        <w:rPr>
          <w:rFonts w:asciiTheme="minorHAnsi" w:hAnsiTheme="minorHAnsi"/>
          <w:sz w:val="22"/>
          <w:szCs w:val="22"/>
        </w:rPr>
        <w:t xml:space="preserve"> (“long-term suspension”)</w:t>
      </w:r>
      <w:r w:rsidRPr="00202B83">
        <w:rPr>
          <w:rFonts w:asciiTheme="minorHAnsi" w:hAnsiTheme="minorHAnsi"/>
          <w:sz w:val="22"/>
          <w:szCs w:val="22"/>
        </w:rPr>
        <w:t xml:space="preserve"> may petition for readmission after 180 calendar days, and the student shall be readmitted if he/she demonstrates that his/her presence in school no longer constitutes a threat to the safety of other students and staff.  </w:t>
      </w:r>
      <w:hyperlink r:id="rId11" w:history="1">
        <w:r w:rsidRPr="00202B83">
          <w:rPr>
            <w:rStyle w:val="Hyperlink"/>
            <w:rFonts w:asciiTheme="minorHAnsi" w:hAnsiTheme="minorHAnsi"/>
            <w:color w:val="auto"/>
            <w:sz w:val="22"/>
            <w:szCs w:val="22"/>
          </w:rPr>
          <w:t>§ 115C-390.12</w:t>
        </w:r>
      </w:hyperlink>
      <w:r w:rsidRPr="00202B83">
        <w:rPr>
          <w:rFonts w:asciiTheme="minorHAnsi" w:hAnsiTheme="minorHAnsi"/>
          <w:sz w:val="22"/>
          <w:szCs w:val="22"/>
        </w:rPr>
        <w:t xml:space="preserve">. </w:t>
      </w:r>
    </w:p>
    <w:p w14:paraId="4E755B9B" w14:textId="77777777" w:rsidR="00517F5C" w:rsidRDefault="00517F5C" w:rsidP="00D62446">
      <w:pPr>
        <w:jc w:val="both"/>
        <w:rPr>
          <w:rFonts w:asciiTheme="minorHAnsi" w:hAnsiTheme="minorHAnsi"/>
          <w:sz w:val="22"/>
          <w:szCs w:val="22"/>
        </w:rPr>
      </w:pPr>
    </w:p>
    <w:p w14:paraId="3B66546D" w14:textId="38080BCF" w:rsidR="00EE3B07" w:rsidRPr="00D62446" w:rsidRDefault="00737559" w:rsidP="00D6244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PARTICIPATION IN </w:t>
      </w:r>
      <w:r w:rsidR="00EE3B07">
        <w:rPr>
          <w:rFonts w:asciiTheme="minorHAnsi" w:hAnsiTheme="minorHAnsi"/>
          <w:sz w:val="22"/>
          <w:szCs w:val="22"/>
        </w:rPr>
        <w:t>EXTRA-CURRICULAR ACTIVITIES</w:t>
      </w:r>
    </w:p>
    <w:p w14:paraId="2C366229" w14:textId="311AFF89" w:rsidR="00EE3B07" w:rsidRDefault="00834981" w:rsidP="00EE3B07">
      <w:pPr>
        <w:ind w:left="180"/>
        <w:jc w:val="both"/>
        <w:rPr>
          <w:rFonts w:asciiTheme="minorHAnsi" w:hAnsiTheme="minorHAnsi"/>
          <w:sz w:val="22"/>
          <w:szCs w:val="22"/>
        </w:rPr>
      </w:pPr>
      <w:r w:rsidRPr="00517F5C">
        <w:rPr>
          <w:rFonts w:asciiTheme="minorHAnsi" w:hAnsiTheme="minorHAnsi"/>
          <w:sz w:val="22"/>
          <w:szCs w:val="22"/>
        </w:rPr>
        <w:t xml:space="preserve">Member schools of the North Carolina High School Athletic Association are required to prohibit </w:t>
      </w:r>
      <w:proofErr w:type="gramStart"/>
      <w:r w:rsidR="00AF08EC" w:rsidRPr="00517F5C">
        <w:rPr>
          <w:rFonts w:asciiTheme="minorHAnsi" w:hAnsiTheme="minorHAnsi"/>
          <w:sz w:val="22"/>
          <w:szCs w:val="22"/>
        </w:rPr>
        <w:t>students</w:t>
      </w:r>
      <w:proofErr w:type="gramEnd"/>
      <w:r w:rsidRPr="00517F5C">
        <w:rPr>
          <w:rFonts w:asciiTheme="minorHAnsi" w:hAnsiTheme="minorHAnsi"/>
          <w:sz w:val="22"/>
          <w:szCs w:val="22"/>
        </w:rPr>
        <w:t xml:space="preserve"> adjudicated </w:t>
      </w:r>
      <w:r w:rsidR="00AF08EC" w:rsidRPr="00517F5C">
        <w:rPr>
          <w:rFonts w:asciiTheme="minorHAnsi" w:hAnsiTheme="minorHAnsi"/>
          <w:sz w:val="22"/>
          <w:szCs w:val="22"/>
        </w:rPr>
        <w:t>delinquent</w:t>
      </w:r>
      <w:r w:rsidRPr="00517F5C">
        <w:rPr>
          <w:rFonts w:asciiTheme="minorHAnsi" w:hAnsiTheme="minorHAnsi"/>
          <w:sz w:val="22"/>
          <w:szCs w:val="22"/>
        </w:rPr>
        <w:t xml:space="preserve"> for a felony offense from participa</w:t>
      </w:r>
      <w:r w:rsidR="00846CF3">
        <w:rPr>
          <w:rFonts w:asciiTheme="minorHAnsi" w:hAnsiTheme="minorHAnsi"/>
          <w:sz w:val="22"/>
          <w:szCs w:val="22"/>
        </w:rPr>
        <w:t xml:space="preserve">ting in extracurricular sports. </w:t>
      </w:r>
      <w:r w:rsidR="000F2321" w:rsidRPr="00202B83">
        <w:rPr>
          <w:rFonts w:asciiTheme="minorHAnsi" w:hAnsiTheme="minorHAnsi"/>
          <w:i/>
          <w:sz w:val="22"/>
          <w:szCs w:val="22"/>
        </w:rPr>
        <w:t>S</w:t>
      </w:r>
      <w:r w:rsidR="00AF08EC" w:rsidRPr="00202B83">
        <w:rPr>
          <w:rFonts w:asciiTheme="minorHAnsi" w:hAnsiTheme="minorHAnsi"/>
          <w:i/>
          <w:sz w:val="22"/>
          <w:szCs w:val="22"/>
        </w:rPr>
        <w:t>ee</w:t>
      </w:r>
      <w:r w:rsidR="00AF08EC" w:rsidRPr="00202B83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59247F" w:rsidRPr="00202B83">
          <w:rPr>
            <w:rStyle w:val="Hyperlink"/>
            <w:rFonts w:asciiTheme="minorHAnsi" w:hAnsiTheme="minorHAnsi"/>
            <w:color w:val="auto"/>
            <w:sz w:val="22"/>
            <w:szCs w:val="22"/>
          </w:rPr>
          <w:t>NCHSAA Student Athlete Eligibility Checklist</w:t>
        </w:r>
      </w:hyperlink>
      <w:r w:rsidR="00846CF3" w:rsidRPr="00202B83">
        <w:rPr>
          <w:rFonts w:asciiTheme="minorHAnsi" w:hAnsiTheme="minorHAnsi"/>
          <w:sz w:val="22"/>
          <w:szCs w:val="22"/>
        </w:rPr>
        <w:t>.</w:t>
      </w:r>
      <w:r w:rsidR="00846CF3">
        <w:rPr>
          <w:rFonts w:asciiTheme="minorHAnsi" w:hAnsiTheme="minorHAnsi"/>
          <w:sz w:val="22"/>
          <w:szCs w:val="22"/>
        </w:rPr>
        <w:t xml:space="preserve"> </w:t>
      </w:r>
    </w:p>
    <w:p w14:paraId="42015AAE" w14:textId="77777777" w:rsidR="00EE3B07" w:rsidRPr="00EE3B07" w:rsidRDefault="00EE3B07" w:rsidP="00EE3B07">
      <w:pPr>
        <w:ind w:left="180"/>
        <w:jc w:val="both"/>
        <w:rPr>
          <w:rFonts w:asciiTheme="minorHAnsi" w:hAnsiTheme="minorHAnsi"/>
          <w:sz w:val="22"/>
          <w:szCs w:val="22"/>
        </w:rPr>
      </w:pPr>
    </w:p>
    <w:p w14:paraId="5BE182F0" w14:textId="1A2D7E2E" w:rsidR="00EE3B07" w:rsidRPr="00EE3B07" w:rsidRDefault="00EE3B07" w:rsidP="00EE3B07">
      <w:pPr>
        <w:shd w:val="pct25" w:color="auto" w:fill="auto"/>
        <w:tabs>
          <w:tab w:val="center" w:pos="4680"/>
          <w:tab w:val="right" w:pos="9360"/>
        </w:tabs>
        <w:spacing w:before="240" w:after="240"/>
        <w:rPr>
          <w:rFonts w:ascii="Cambria" w:hAnsi="Cambria"/>
          <w:color w:val="FFFFFF"/>
        </w:rPr>
      </w:pPr>
      <w:r>
        <w:rPr>
          <w:rFonts w:ascii="Cambria" w:hAnsi="Cambria"/>
          <w:b/>
          <w:color w:val="FFFFFF"/>
        </w:rPr>
        <w:tab/>
        <w:t>Post-Secondary Education</w:t>
      </w:r>
      <w:r w:rsidR="00B1247F">
        <w:rPr>
          <w:rFonts w:ascii="Cambria" w:hAnsi="Cambria"/>
          <w:b/>
          <w:color w:val="FFFFFF"/>
        </w:rPr>
        <w:t xml:space="preserve"> </w:t>
      </w:r>
      <w:r w:rsidR="001F0DD7">
        <w:rPr>
          <w:rFonts w:ascii="Cambria" w:hAnsi="Cambria"/>
          <w:b/>
          <w:color w:val="FFFFFF"/>
        </w:rPr>
        <w:t>and</w:t>
      </w:r>
      <w:r w:rsidR="00B1247F">
        <w:rPr>
          <w:rFonts w:ascii="Cambria" w:hAnsi="Cambria"/>
          <w:b/>
          <w:color w:val="FFFFFF"/>
        </w:rPr>
        <w:t xml:space="preserve"> Federal Financial Aid</w:t>
      </w:r>
      <w:r>
        <w:rPr>
          <w:rFonts w:ascii="Cambria" w:hAnsi="Cambria"/>
          <w:b/>
          <w:color w:val="FFFFFF"/>
        </w:rPr>
        <w:tab/>
        <w:t xml:space="preserve"> </w:t>
      </w:r>
    </w:p>
    <w:p w14:paraId="07FEDD42" w14:textId="52FEF3E6" w:rsidR="00AF08EC" w:rsidRPr="003D41C8" w:rsidRDefault="00EE3B07" w:rsidP="00AF08EC">
      <w:pPr>
        <w:pStyle w:val="ListParagraph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COLLEGE APPLICATIONS</w:t>
      </w:r>
    </w:p>
    <w:p w14:paraId="577AEB04" w14:textId="5E4E5BCA" w:rsidR="00AF08EC" w:rsidRDefault="00AF08EC" w:rsidP="00D955D1">
      <w:pPr>
        <w:ind w:left="180"/>
        <w:jc w:val="both"/>
        <w:rPr>
          <w:rFonts w:ascii="Cambria" w:hAnsi="Cambria"/>
          <w:sz w:val="22"/>
          <w:szCs w:val="22"/>
        </w:rPr>
      </w:pPr>
      <w:r w:rsidRPr="00517F5C">
        <w:rPr>
          <w:rFonts w:ascii="Cambria" w:hAnsi="Cambria"/>
          <w:sz w:val="22"/>
          <w:szCs w:val="22"/>
        </w:rPr>
        <w:t xml:space="preserve">Most colleges </w:t>
      </w:r>
      <w:r w:rsidR="001F0DD7">
        <w:rPr>
          <w:rFonts w:ascii="Cambria" w:hAnsi="Cambria"/>
          <w:sz w:val="22"/>
          <w:szCs w:val="22"/>
        </w:rPr>
        <w:t>and</w:t>
      </w:r>
      <w:r w:rsidRPr="00517F5C">
        <w:rPr>
          <w:rFonts w:ascii="Cambria" w:hAnsi="Cambria"/>
          <w:sz w:val="22"/>
          <w:szCs w:val="22"/>
        </w:rPr>
        <w:t xml:space="preserve"> universities seem to be more focused on crim</w:t>
      </w:r>
      <w:r w:rsidR="00804360">
        <w:rPr>
          <w:rFonts w:ascii="Cambria" w:hAnsi="Cambria"/>
          <w:sz w:val="22"/>
          <w:szCs w:val="22"/>
        </w:rPr>
        <w:t>inal convictions rather than</w:t>
      </w:r>
      <w:r w:rsidRPr="00517F5C">
        <w:rPr>
          <w:rFonts w:ascii="Cambria" w:hAnsi="Cambria"/>
          <w:sz w:val="22"/>
          <w:szCs w:val="22"/>
        </w:rPr>
        <w:t xml:space="preserve"> juvenile adjudications. However, some application questi</w:t>
      </w:r>
      <w:r w:rsidR="00D955D1">
        <w:rPr>
          <w:rFonts w:ascii="Cambria" w:hAnsi="Cambria"/>
          <w:sz w:val="22"/>
          <w:szCs w:val="22"/>
        </w:rPr>
        <w:t>ons may require disclosure</w:t>
      </w:r>
      <w:r w:rsidR="00907754">
        <w:rPr>
          <w:rFonts w:ascii="Cambria" w:hAnsi="Cambria"/>
          <w:sz w:val="22"/>
          <w:szCs w:val="22"/>
        </w:rPr>
        <w:t xml:space="preserve"> </w:t>
      </w:r>
      <w:r w:rsidR="00E94915" w:rsidRPr="00517F5C">
        <w:rPr>
          <w:rFonts w:ascii="Cambria" w:hAnsi="Cambria"/>
          <w:sz w:val="22"/>
          <w:szCs w:val="22"/>
        </w:rPr>
        <w:t xml:space="preserve">(ex: </w:t>
      </w:r>
      <w:r w:rsidRPr="00517F5C">
        <w:rPr>
          <w:rFonts w:ascii="Cambria" w:hAnsi="Cambria"/>
          <w:sz w:val="22"/>
          <w:szCs w:val="22"/>
        </w:rPr>
        <w:t>"</w:t>
      </w:r>
      <w:r w:rsidR="00E94915" w:rsidRPr="00517F5C">
        <w:rPr>
          <w:rFonts w:ascii="Cambria" w:hAnsi="Cambria"/>
          <w:sz w:val="22"/>
          <w:szCs w:val="22"/>
        </w:rPr>
        <w:t xml:space="preserve">have you </w:t>
      </w:r>
      <w:r w:rsidRPr="00517F5C">
        <w:rPr>
          <w:rFonts w:ascii="Cambria" w:hAnsi="Cambria"/>
          <w:sz w:val="22"/>
          <w:szCs w:val="22"/>
        </w:rPr>
        <w:t xml:space="preserve">ever in your life been arrested for a violation of a law </w:t>
      </w:r>
      <w:r w:rsidR="003D41C8" w:rsidRPr="00517F5C">
        <w:rPr>
          <w:rFonts w:ascii="Cambria" w:hAnsi="Cambria"/>
          <w:sz w:val="22"/>
          <w:szCs w:val="22"/>
        </w:rPr>
        <w:t>other than a traffic violation?”)</w:t>
      </w:r>
      <w:r w:rsidR="00834AB3" w:rsidRPr="00517F5C">
        <w:rPr>
          <w:rFonts w:ascii="Cambria" w:hAnsi="Cambria"/>
          <w:sz w:val="22"/>
          <w:szCs w:val="22"/>
        </w:rPr>
        <w:t>.</w:t>
      </w:r>
      <w:r w:rsidR="00AE36AE">
        <w:rPr>
          <w:rFonts w:ascii="Cambria" w:hAnsi="Cambria"/>
          <w:sz w:val="22"/>
          <w:szCs w:val="22"/>
        </w:rPr>
        <w:t xml:space="preserve"> Beware of </w:t>
      </w:r>
      <w:r w:rsidR="000C6684">
        <w:rPr>
          <w:rFonts w:ascii="Cambria" w:hAnsi="Cambria"/>
          <w:sz w:val="22"/>
          <w:szCs w:val="22"/>
        </w:rPr>
        <w:t>questions</w:t>
      </w:r>
      <w:r w:rsidR="00AE36AE">
        <w:rPr>
          <w:rFonts w:ascii="Cambria" w:hAnsi="Cambria"/>
          <w:sz w:val="22"/>
          <w:szCs w:val="22"/>
        </w:rPr>
        <w:t xml:space="preserve"> </w:t>
      </w:r>
      <w:r w:rsidR="000C6684">
        <w:rPr>
          <w:rFonts w:ascii="Cambria" w:hAnsi="Cambria"/>
          <w:sz w:val="22"/>
          <w:szCs w:val="22"/>
        </w:rPr>
        <w:t>t</w:t>
      </w:r>
      <w:r w:rsidR="00AE36AE">
        <w:rPr>
          <w:rFonts w:ascii="Cambria" w:hAnsi="Cambria"/>
          <w:sz w:val="22"/>
          <w:szCs w:val="22"/>
        </w:rPr>
        <w:t xml:space="preserve">hat do not explicitly ask about </w:t>
      </w:r>
      <w:r w:rsidR="000C6684">
        <w:rPr>
          <w:rFonts w:ascii="Cambria" w:hAnsi="Cambria"/>
          <w:i/>
          <w:sz w:val="22"/>
          <w:szCs w:val="22"/>
        </w:rPr>
        <w:t>convictions</w:t>
      </w:r>
      <w:r w:rsidR="000C6684">
        <w:rPr>
          <w:rFonts w:ascii="Cambria" w:hAnsi="Cambria"/>
          <w:sz w:val="22"/>
          <w:szCs w:val="22"/>
        </w:rPr>
        <w:t xml:space="preserve">, these answers may </w:t>
      </w:r>
      <w:r w:rsidR="00291278">
        <w:rPr>
          <w:rFonts w:ascii="Cambria" w:hAnsi="Cambria"/>
          <w:sz w:val="22"/>
          <w:szCs w:val="22"/>
        </w:rPr>
        <w:t>lead to</w:t>
      </w:r>
      <w:r w:rsidR="000C6684">
        <w:rPr>
          <w:rFonts w:ascii="Cambria" w:hAnsi="Cambria"/>
          <w:sz w:val="22"/>
          <w:szCs w:val="22"/>
        </w:rPr>
        <w:t xml:space="preserve"> disclosure of </w:t>
      </w:r>
      <w:r w:rsidR="007F3BEC">
        <w:rPr>
          <w:rFonts w:ascii="Cambria" w:hAnsi="Cambria"/>
          <w:sz w:val="22"/>
          <w:szCs w:val="22"/>
        </w:rPr>
        <w:t>juvenile</w:t>
      </w:r>
      <w:r w:rsidR="000C6684">
        <w:rPr>
          <w:rFonts w:ascii="Cambria" w:hAnsi="Cambria"/>
          <w:sz w:val="22"/>
          <w:szCs w:val="22"/>
        </w:rPr>
        <w:t xml:space="preserve"> adjudications! </w:t>
      </w:r>
    </w:p>
    <w:p w14:paraId="3A475CCB" w14:textId="77777777" w:rsidR="004E28B1" w:rsidRDefault="004E28B1" w:rsidP="00AD727A">
      <w:pPr>
        <w:jc w:val="both"/>
        <w:rPr>
          <w:rFonts w:ascii="Cambria" w:hAnsi="Cambria"/>
          <w:sz w:val="22"/>
          <w:szCs w:val="22"/>
        </w:rPr>
      </w:pPr>
    </w:p>
    <w:p w14:paraId="41859326" w14:textId="22FF5261" w:rsidR="00EE3B07" w:rsidRPr="00517F5C" w:rsidRDefault="00737559" w:rsidP="00EE3B07">
      <w:pPr>
        <w:ind w:left="180" w:hanging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ELIGIBILITY FOR </w:t>
      </w:r>
      <w:r w:rsidR="00EE3B07">
        <w:rPr>
          <w:rFonts w:ascii="Cambria" w:hAnsi="Cambria"/>
          <w:sz w:val="22"/>
          <w:szCs w:val="22"/>
        </w:rPr>
        <w:t>FEDERAL FINANCIAL AID</w:t>
      </w:r>
    </w:p>
    <w:p w14:paraId="25DA3FFD" w14:textId="301C77F3" w:rsidR="00F4636A" w:rsidRDefault="003D41C8" w:rsidP="0065536D">
      <w:pPr>
        <w:ind w:left="180"/>
        <w:jc w:val="both"/>
        <w:rPr>
          <w:rFonts w:ascii="Cambria" w:hAnsi="Cambria"/>
          <w:sz w:val="22"/>
          <w:szCs w:val="22"/>
        </w:rPr>
      </w:pPr>
      <w:r w:rsidRPr="00517F5C">
        <w:rPr>
          <w:rFonts w:ascii="Cambria" w:hAnsi="Cambria"/>
          <w:sz w:val="22"/>
          <w:szCs w:val="22"/>
        </w:rPr>
        <w:t>When applying for f</w:t>
      </w:r>
      <w:r w:rsidR="00EF55BE" w:rsidRPr="00517F5C">
        <w:rPr>
          <w:rFonts w:ascii="Cambria" w:hAnsi="Cambria"/>
          <w:sz w:val="22"/>
          <w:szCs w:val="22"/>
        </w:rPr>
        <w:t>inancial aid for college</w:t>
      </w:r>
      <w:r w:rsidRPr="00517F5C">
        <w:rPr>
          <w:rFonts w:ascii="Cambria" w:hAnsi="Cambria"/>
          <w:sz w:val="22"/>
          <w:szCs w:val="22"/>
        </w:rPr>
        <w:t xml:space="preserve">, applicants are asked to disclose </w:t>
      </w:r>
      <w:r w:rsidR="00261852">
        <w:rPr>
          <w:rFonts w:ascii="Cambria" w:hAnsi="Cambria"/>
          <w:sz w:val="22"/>
          <w:szCs w:val="22"/>
        </w:rPr>
        <w:t xml:space="preserve">drug </w:t>
      </w:r>
      <w:r w:rsidRPr="00517F5C">
        <w:rPr>
          <w:rFonts w:ascii="Cambria" w:hAnsi="Cambria"/>
          <w:sz w:val="22"/>
          <w:szCs w:val="22"/>
        </w:rPr>
        <w:t>convictio</w:t>
      </w:r>
      <w:r w:rsidR="00517F5C">
        <w:rPr>
          <w:rFonts w:ascii="Cambria" w:hAnsi="Cambria"/>
          <w:sz w:val="22"/>
          <w:szCs w:val="22"/>
        </w:rPr>
        <w:t>ns that occurred</w:t>
      </w:r>
      <w:r w:rsidRPr="00517F5C">
        <w:rPr>
          <w:rFonts w:ascii="Cambria" w:hAnsi="Cambria"/>
          <w:sz w:val="22"/>
          <w:szCs w:val="22"/>
        </w:rPr>
        <w:t xml:space="preserve"> whil</w:t>
      </w:r>
      <w:r w:rsidR="00EC481D" w:rsidRPr="00517F5C">
        <w:rPr>
          <w:rFonts w:ascii="Cambria" w:hAnsi="Cambria"/>
          <w:sz w:val="22"/>
          <w:szCs w:val="22"/>
        </w:rPr>
        <w:t>e</w:t>
      </w:r>
      <w:r w:rsidR="00C46618" w:rsidRPr="00517F5C">
        <w:rPr>
          <w:rFonts w:ascii="Cambria" w:hAnsi="Cambria"/>
          <w:sz w:val="22"/>
          <w:szCs w:val="22"/>
        </w:rPr>
        <w:t xml:space="preserve"> rece</w:t>
      </w:r>
      <w:r w:rsidR="00517F5C">
        <w:rPr>
          <w:rFonts w:ascii="Cambria" w:hAnsi="Cambria"/>
          <w:sz w:val="22"/>
          <w:szCs w:val="22"/>
        </w:rPr>
        <w:t>iving federal student aid</w:t>
      </w:r>
      <w:r w:rsidR="005A0DAE">
        <w:rPr>
          <w:rFonts w:ascii="Cambria" w:hAnsi="Cambria"/>
          <w:sz w:val="22"/>
          <w:szCs w:val="22"/>
        </w:rPr>
        <w:t xml:space="preserve"> (</w:t>
      </w:r>
      <w:r w:rsidR="00605205">
        <w:rPr>
          <w:rFonts w:ascii="Cambria" w:hAnsi="Cambria"/>
          <w:sz w:val="22"/>
          <w:szCs w:val="22"/>
        </w:rPr>
        <w:t>these types of</w:t>
      </w:r>
      <w:r w:rsidR="00A161AE">
        <w:rPr>
          <w:rFonts w:ascii="Cambria" w:hAnsi="Cambria"/>
          <w:sz w:val="22"/>
          <w:szCs w:val="22"/>
        </w:rPr>
        <w:t xml:space="preserve"> </w:t>
      </w:r>
      <w:r w:rsidR="00EC481D" w:rsidRPr="00517F5C">
        <w:rPr>
          <w:rFonts w:ascii="Cambria" w:hAnsi="Cambria"/>
          <w:sz w:val="22"/>
          <w:szCs w:val="22"/>
        </w:rPr>
        <w:t xml:space="preserve">convictions may render the applicant </w:t>
      </w:r>
      <w:r w:rsidR="00C46618" w:rsidRPr="00517F5C">
        <w:rPr>
          <w:rFonts w:ascii="Cambria" w:hAnsi="Cambria"/>
          <w:sz w:val="22"/>
          <w:szCs w:val="22"/>
        </w:rPr>
        <w:t xml:space="preserve">ineligible for </w:t>
      </w:r>
      <w:r w:rsidRPr="00517F5C">
        <w:rPr>
          <w:rFonts w:ascii="Cambria" w:hAnsi="Cambria"/>
          <w:sz w:val="22"/>
          <w:szCs w:val="22"/>
        </w:rPr>
        <w:t>financial aid for a specified length of t</w:t>
      </w:r>
      <w:r w:rsidR="00C46618" w:rsidRPr="00517F5C">
        <w:rPr>
          <w:rFonts w:ascii="Cambria" w:hAnsi="Cambria"/>
          <w:sz w:val="22"/>
          <w:szCs w:val="22"/>
        </w:rPr>
        <w:t>ime based on offense history and</w:t>
      </w:r>
      <w:r w:rsidR="00EF55BE" w:rsidRPr="00517F5C">
        <w:rPr>
          <w:rFonts w:ascii="Cambria" w:hAnsi="Cambria"/>
          <w:sz w:val="22"/>
          <w:szCs w:val="22"/>
        </w:rPr>
        <w:t xml:space="preserve"> severity</w:t>
      </w:r>
      <w:r w:rsidR="005A0DAE">
        <w:rPr>
          <w:rFonts w:ascii="Cambria" w:hAnsi="Cambria"/>
          <w:sz w:val="22"/>
          <w:szCs w:val="22"/>
        </w:rPr>
        <w:t>). H</w:t>
      </w:r>
      <w:r w:rsidR="00F866B6">
        <w:rPr>
          <w:rFonts w:ascii="Cambria" w:hAnsi="Cambria"/>
          <w:sz w:val="22"/>
          <w:szCs w:val="22"/>
        </w:rPr>
        <w:t>owever</w:t>
      </w:r>
      <w:r w:rsidR="00A96520">
        <w:rPr>
          <w:rFonts w:ascii="Cambria" w:hAnsi="Cambria"/>
          <w:sz w:val="22"/>
          <w:szCs w:val="22"/>
        </w:rPr>
        <w:t xml:space="preserve">, </w:t>
      </w:r>
      <w:r w:rsidR="00F866B6">
        <w:rPr>
          <w:rFonts w:ascii="Cambria" w:hAnsi="Cambria"/>
          <w:sz w:val="22"/>
          <w:szCs w:val="22"/>
        </w:rPr>
        <w:t>c</w:t>
      </w:r>
      <w:r w:rsidRPr="00517F5C">
        <w:rPr>
          <w:rFonts w:ascii="Cambria" w:hAnsi="Cambria"/>
          <w:sz w:val="22"/>
          <w:szCs w:val="22"/>
        </w:rPr>
        <w:t>onvictions won’t be considered if they were removed from the applicant’s record OR if they occurred before the applicant’s 18</w:t>
      </w:r>
      <w:r w:rsidRPr="00517F5C">
        <w:rPr>
          <w:rFonts w:ascii="Cambria" w:hAnsi="Cambria"/>
          <w:sz w:val="22"/>
          <w:szCs w:val="22"/>
          <w:vertAlign w:val="superscript"/>
        </w:rPr>
        <w:t>th</w:t>
      </w:r>
      <w:r w:rsidRPr="00517F5C">
        <w:rPr>
          <w:rFonts w:ascii="Cambria" w:hAnsi="Cambria"/>
          <w:sz w:val="22"/>
          <w:szCs w:val="22"/>
        </w:rPr>
        <w:t xml:space="preserve"> birth</w:t>
      </w:r>
      <w:r w:rsidR="00907754">
        <w:rPr>
          <w:rFonts w:ascii="Cambria" w:hAnsi="Cambria"/>
          <w:sz w:val="22"/>
          <w:szCs w:val="22"/>
        </w:rPr>
        <w:t>day (</w:t>
      </w:r>
      <w:r w:rsidR="00517F5C">
        <w:rPr>
          <w:rFonts w:ascii="Cambria" w:hAnsi="Cambria"/>
          <w:sz w:val="22"/>
          <w:szCs w:val="22"/>
        </w:rPr>
        <w:t>unless tried as</w:t>
      </w:r>
      <w:r w:rsidR="00907754">
        <w:rPr>
          <w:rFonts w:ascii="Cambria" w:hAnsi="Cambria"/>
          <w:sz w:val="22"/>
          <w:szCs w:val="22"/>
        </w:rPr>
        <w:t xml:space="preserve"> an</w:t>
      </w:r>
      <w:r w:rsidR="00517F5C">
        <w:rPr>
          <w:rFonts w:ascii="Cambria" w:hAnsi="Cambria"/>
          <w:sz w:val="22"/>
          <w:szCs w:val="22"/>
        </w:rPr>
        <w:t xml:space="preserve"> </w:t>
      </w:r>
      <w:r w:rsidR="00517F5C" w:rsidRPr="00202B83">
        <w:rPr>
          <w:rFonts w:ascii="Cambria" w:hAnsi="Cambria"/>
          <w:sz w:val="22"/>
          <w:szCs w:val="22"/>
        </w:rPr>
        <w:t>adult</w:t>
      </w:r>
      <w:r w:rsidR="00907754" w:rsidRPr="00202B83">
        <w:rPr>
          <w:rFonts w:ascii="Cambria" w:hAnsi="Cambria"/>
          <w:sz w:val="22"/>
          <w:szCs w:val="22"/>
        </w:rPr>
        <w:t>).</w:t>
      </w:r>
      <w:r w:rsidR="00A07DDF" w:rsidRPr="00202B83">
        <w:rPr>
          <w:rFonts w:ascii="Cambria" w:hAnsi="Cambria"/>
          <w:sz w:val="22"/>
          <w:szCs w:val="22"/>
        </w:rPr>
        <w:t xml:space="preserve"> </w:t>
      </w:r>
      <w:r w:rsidR="00A07DDF" w:rsidRPr="00202B83">
        <w:rPr>
          <w:rFonts w:ascii="Cambria" w:hAnsi="Cambria"/>
          <w:i/>
          <w:sz w:val="22"/>
          <w:szCs w:val="22"/>
        </w:rPr>
        <w:t>See</w:t>
      </w:r>
      <w:r w:rsidR="00A07DDF" w:rsidRPr="00202B83">
        <w:rPr>
          <w:rFonts w:ascii="Cambria" w:hAnsi="Cambria"/>
          <w:sz w:val="22"/>
          <w:szCs w:val="22"/>
        </w:rPr>
        <w:t xml:space="preserve"> </w:t>
      </w:r>
      <w:hyperlink r:id="rId13" w:history="1">
        <w:r w:rsidR="00A07DDF" w:rsidRPr="00202B83">
          <w:rPr>
            <w:rStyle w:val="Hyperlink"/>
            <w:rFonts w:ascii="Cambria" w:hAnsi="Cambria"/>
            <w:color w:val="auto"/>
            <w:sz w:val="22"/>
            <w:szCs w:val="22"/>
          </w:rPr>
          <w:t>FAFSA Application</w:t>
        </w:r>
      </w:hyperlink>
      <w:r w:rsidR="0065536D">
        <w:rPr>
          <w:rFonts w:ascii="Cambria" w:hAnsi="Cambria"/>
          <w:sz w:val="22"/>
          <w:szCs w:val="22"/>
        </w:rPr>
        <w:t xml:space="preserve">. </w:t>
      </w:r>
    </w:p>
    <w:p w14:paraId="5DBBB8D2" w14:textId="77777777" w:rsidR="00F4636A" w:rsidRDefault="00F4636A" w:rsidP="0065536D">
      <w:pPr>
        <w:ind w:left="180"/>
        <w:jc w:val="both"/>
        <w:rPr>
          <w:rFonts w:ascii="Cambria" w:hAnsi="Cambria"/>
          <w:sz w:val="22"/>
          <w:szCs w:val="22"/>
        </w:rPr>
      </w:pPr>
    </w:p>
    <w:p w14:paraId="55AD7F44" w14:textId="4F327453" w:rsidR="003D41C8" w:rsidRPr="00517F5C" w:rsidRDefault="00F4636A" w:rsidP="0065536D">
      <w:pPr>
        <w:ind w:lef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Because convictions are not considered in the application process if they occurred before the applicant’s 18</w:t>
      </w:r>
      <w:r w:rsidRPr="00F4636A">
        <w:rPr>
          <w:rFonts w:ascii="Cambria" w:hAnsi="Cambria"/>
          <w:sz w:val="22"/>
          <w:szCs w:val="22"/>
          <w:vertAlign w:val="superscript"/>
        </w:rPr>
        <w:t>th</w:t>
      </w:r>
      <w:r>
        <w:rPr>
          <w:rFonts w:ascii="Cambria" w:hAnsi="Cambria"/>
          <w:sz w:val="22"/>
          <w:szCs w:val="22"/>
        </w:rPr>
        <w:t xml:space="preserve"> birthday </w:t>
      </w:r>
      <w:r w:rsidR="001F0DD7">
        <w:rPr>
          <w:rFonts w:ascii="Cambria" w:hAnsi="Cambria"/>
          <w:sz w:val="22"/>
          <w:szCs w:val="22"/>
        </w:rPr>
        <w:t>and</w:t>
      </w:r>
      <w:r>
        <w:rPr>
          <w:rFonts w:ascii="Cambria" w:hAnsi="Cambria"/>
          <w:sz w:val="22"/>
          <w:szCs w:val="22"/>
        </w:rPr>
        <w:t xml:space="preserve"> the applicant was not tried as an </w:t>
      </w:r>
      <w:r w:rsidR="00261852">
        <w:rPr>
          <w:rFonts w:ascii="Cambria" w:hAnsi="Cambria"/>
          <w:sz w:val="22"/>
          <w:szCs w:val="22"/>
        </w:rPr>
        <w:t>adult (i.e.</w:t>
      </w:r>
      <w:r>
        <w:rPr>
          <w:rFonts w:ascii="Cambria" w:hAnsi="Cambria"/>
          <w:sz w:val="22"/>
          <w:szCs w:val="22"/>
        </w:rPr>
        <w:t xml:space="preserve"> applicant was </w:t>
      </w:r>
      <w:r w:rsidR="004C666A">
        <w:rPr>
          <w:rFonts w:ascii="Cambria" w:hAnsi="Cambria"/>
          <w:sz w:val="22"/>
          <w:szCs w:val="22"/>
        </w:rPr>
        <w:t>tried in juvenile court</w:t>
      </w:r>
      <w:r w:rsidR="00261852">
        <w:rPr>
          <w:rFonts w:ascii="Cambria" w:hAnsi="Cambria"/>
          <w:sz w:val="22"/>
          <w:szCs w:val="22"/>
        </w:rPr>
        <w:t xml:space="preserve">, in which case there is no conviction to disclose because adjudication </w:t>
      </w:r>
      <w:r w:rsidR="00261852">
        <w:rPr>
          <w:rFonts w:ascii="Cambria" w:hAnsi="Cambria"/>
          <w:sz w:val="22"/>
          <w:szCs w:val="22"/>
        </w:rPr>
        <w:sym w:font="Symbol" w:char="F0B9"/>
      </w:r>
      <w:r w:rsidR="00261852">
        <w:rPr>
          <w:rFonts w:ascii="Cambria" w:hAnsi="Cambria"/>
          <w:sz w:val="22"/>
          <w:szCs w:val="22"/>
        </w:rPr>
        <w:t xml:space="preserve"> conviction</w:t>
      </w:r>
      <w:r w:rsidR="004C666A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disclosure of juvenile adjudications is not required. Further, the question is not </w:t>
      </w:r>
      <w:r w:rsidR="00C34EFC">
        <w:rPr>
          <w:rFonts w:ascii="Cambria" w:hAnsi="Cambria"/>
          <w:sz w:val="22"/>
          <w:szCs w:val="22"/>
        </w:rPr>
        <w:t xml:space="preserve">likely </w:t>
      </w:r>
      <w:r>
        <w:rPr>
          <w:rFonts w:ascii="Cambria" w:hAnsi="Cambria"/>
          <w:sz w:val="22"/>
          <w:szCs w:val="22"/>
        </w:rPr>
        <w:t xml:space="preserve">applicable anyway, as the majority of </w:t>
      </w:r>
      <w:r w:rsidR="00B42CE8">
        <w:rPr>
          <w:rFonts w:ascii="Cambria" w:hAnsi="Cambria"/>
          <w:sz w:val="22"/>
          <w:szCs w:val="22"/>
        </w:rPr>
        <w:t>offenders under</w:t>
      </w:r>
      <w:r>
        <w:rPr>
          <w:rFonts w:ascii="Cambria" w:hAnsi="Cambria"/>
          <w:sz w:val="22"/>
          <w:szCs w:val="22"/>
        </w:rPr>
        <w:t xml:space="preserve"> age 18 would not have been receiving federal financial aid for college at the time of </w:t>
      </w:r>
      <w:r w:rsidR="00B42CE8">
        <w:rPr>
          <w:rFonts w:ascii="Cambria" w:hAnsi="Cambria"/>
          <w:sz w:val="22"/>
          <w:szCs w:val="22"/>
        </w:rPr>
        <w:t>adjudication</w:t>
      </w:r>
      <w:r>
        <w:rPr>
          <w:rFonts w:ascii="Cambria" w:hAnsi="Cambria"/>
          <w:sz w:val="22"/>
          <w:szCs w:val="22"/>
        </w:rPr>
        <w:t xml:space="preserve"> (especially in NC, as an offender must be under 16 to be tried in juvenile court). </w:t>
      </w:r>
    </w:p>
    <w:p w14:paraId="3CACCD3A" w14:textId="77777777" w:rsidR="009C5053" w:rsidRDefault="009C5053" w:rsidP="00EF55BE">
      <w:pPr>
        <w:jc w:val="both"/>
        <w:rPr>
          <w:rFonts w:ascii="Cambria" w:hAnsi="Cambria"/>
          <w:sz w:val="22"/>
          <w:szCs w:val="22"/>
        </w:rPr>
      </w:pPr>
    </w:p>
    <w:p w14:paraId="0B779C33" w14:textId="0E6F6EB9" w:rsidR="00EF55BE" w:rsidRPr="003D41C8" w:rsidRDefault="001924B7" w:rsidP="00EF55BE">
      <w:pPr>
        <w:shd w:val="pct25" w:color="auto" w:fill="auto"/>
        <w:tabs>
          <w:tab w:val="center" w:pos="4680"/>
        </w:tabs>
        <w:spacing w:before="240" w:after="240"/>
        <w:jc w:val="center"/>
        <w:rPr>
          <w:rFonts w:ascii="Cambria" w:hAnsi="Cambria"/>
          <w:color w:val="FFFFFF"/>
        </w:rPr>
      </w:pPr>
      <w:r>
        <w:rPr>
          <w:rFonts w:ascii="Cambria" w:hAnsi="Cambria"/>
          <w:b/>
          <w:color w:val="FFFFFF"/>
        </w:rPr>
        <w:t xml:space="preserve">Use of Juvenile Record in Subsequent </w:t>
      </w:r>
      <w:r w:rsidR="00153748">
        <w:rPr>
          <w:rFonts w:ascii="Cambria" w:hAnsi="Cambria"/>
          <w:b/>
          <w:color w:val="FFFFFF"/>
        </w:rPr>
        <w:t xml:space="preserve">Juvenile </w:t>
      </w:r>
      <w:r>
        <w:rPr>
          <w:rFonts w:ascii="Cambria" w:hAnsi="Cambria"/>
          <w:b/>
          <w:color w:val="FFFFFF"/>
        </w:rPr>
        <w:t>Proceedings</w:t>
      </w:r>
    </w:p>
    <w:p w14:paraId="4F22F757" w14:textId="373759C0" w:rsidR="00EF55BE" w:rsidRDefault="009A3407" w:rsidP="00EF55BE">
      <w:pPr>
        <w:jc w:val="both"/>
        <w:rPr>
          <w:rFonts w:ascii="Cambria" w:hAnsi="Cambria"/>
        </w:rPr>
      </w:pPr>
      <w:r>
        <w:rPr>
          <w:rFonts w:ascii="Cambria" w:hAnsi="Cambria"/>
        </w:rPr>
        <w:t>SUBSEQUENT JUVENILE PROCEEDINGS</w:t>
      </w:r>
    </w:p>
    <w:p w14:paraId="7AF58559" w14:textId="284609FD" w:rsidR="00EF55BE" w:rsidRPr="009C5053" w:rsidRDefault="00EF55BE" w:rsidP="009C5053">
      <w:pPr>
        <w:ind w:left="180"/>
        <w:jc w:val="both"/>
        <w:rPr>
          <w:rFonts w:ascii="Cambria" w:hAnsi="Cambria"/>
          <w:sz w:val="22"/>
          <w:szCs w:val="22"/>
        </w:rPr>
      </w:pPr>
      <w:r w:rsidRPr="009C5053">
        <w:rPr>
          <w:rFonts w:ascii="Cambria" w:hAnsi="Cambria"/>
          <w:sz w:val="22"/>
          <w:szCs w:val="22"/>
        </w:rPr>
        <w:t xml:space="preserve">Prior juvenile adjudications may be used in subsequent juvenile proceedings, and may enhance dispositions in such proceedings. </w:t>
      </w:r>
      <w:r w:rsidR="001F0DD7">
        <w:rPr>
          <w:rFonts w:ascii="Cambria" w:hAnsi="Cambria"/>
          <w:sz w:val="22"/>
          <w:szCs w:val="22"/>
        </w:rPr>
        <w:t>P</w:t>
      </w:r>
      <w:r w:rsidR="00FA37E1" w:rsidRPr="009C5053">
        <w:rPr>
          <w:rFonts w:ascii="Cambria" w:hAnsi="Cambria"/>
          <w:sz w:val="22"/>
          <w:szCs w:val="22"/>
        </w:rPr>
        <w:t xml:space="preserve">rosecutors may share </w:t>
      </w:r>
      <w:r w:rsidRPr="009C5053">
        <w:rPr>
          <w:rFonts w:ascii="Cambria" w:hAnsi="Cambria"/>
          <w:sz w:val="22"/>
          <w:szCs w:val="22"/>
        </w:rPr>
        <w:t xml:space="preserve">information in a juvenile’s record with law </w:t>
      </w:r>
      <w:r w:rsidRPr="00202B83">
        <w:rPr>
          <w:rFonts w:ascii="Cambria" w:hAnsi="Cambria"/>
          <w:sz w:val="22"/>
          <w:szCs w:val="22"/>
        </w:rPr>
        <w:t>enforcement</w:t>
      </w:r>
      <w:r w:rsidR="00FA37E1" w:rsidRPr="00202B83">
        <w:rPr>
          <w:rFonts w:ascii="Cambria" w:hAnsi="Cambria"/>
          <w:sz w:val="22"/>
          <w:szCs w:val="22"/>
        </w:rPr>
        <w:t xml:space="preserve">, magistrates, and the </w:t>
      </w:r>
      <w:r w:rsidR="0059247F" w:rsidRPr="00202B83">
        <w:rPr>
          <w:rFonts w:ascii="Cambria" w:hAnsi="Cambria"/>
          <w:sz w:val="22"/>
          <w:szCs w:val="22"/>
        </w:rPr>
        <w:t xml:space="preserve">courts. </w:t>
      </w:r>
      <w:hyperlink r:id="rId14" w:history="1">
        <w:r w:rsidR="00EE3B07"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7B-3000(b)</w:t>
        </w:r>
      </w:hyperlink>
      <w:r w:rsidR="0059247F" w:rsidRPr="00202B83">
        <w:rPr>
          <w:rFonts w:ascii="Cambria" w:hAnsi="Cambria"/>
          <w:sz w:val="22"/>
          <w:szCs w:val="22"/>
        </w:rPr>
        <w:t>.</w:t>
      </w:r>
      <w:r w:rsidR="0059247F">
        <w:rPr>
          <w:rFonts w:ascii="Cambria" w:hAnsi="Cambria"/>
          <w:sz w:val="22"/>
          <w:szCs w:val="22"/>
        </w:rPr>
        <w:t xml:space="preserve"> </w:t>
      </w:r>
    </w:p>
    <w:p w14:paraId="67372A5E" w14:textId="77777777" w:rsidR="001B790B" w:rsidRDefault="001B790B" w:rsidP="001B790B">
      <w:pPr>
        <w:pStyle w:val="ListParagraph"/>
        <w:ind w:left="0"/>
        <w:jc w:val="both"/>
        <w:rPr>
          <w:rFonts w:ascii="Cambria" w:hAnsi="Cambria"/>
          <w:sz w:val="22"/>
          <w:szCs w:val="22"/>
        </w:rPr>
      </w:pPr>
    </w:p>
    <w:p w14:paraId="646896C2" w14:textId="2B4E1F0B" w:rsidR="00153748" w:rsidRPr="003D41C8" w:rsidRDefault="00153748" w:rsidP="00153748">
      <w:pPr>
        <w:shd w:val="pct25" w:color="auto" w:fill="auto"/>
        <w:tabs>
          <w:tab w:val="center" w:pos="4680"/>
        </w:tabs>
        <w:spacing w:before="240" w:after="240"/>
        <w:jc w:val="center"/>
        <w:rPr>
          <w:rFonts w:ascii="Cambria" w:hAnsi="Cambria"/>
          <w:color w:val="FFFFFF"/>
        </w:rPr>
      </w:pPr>
      <w:r>
        <w:rPr>
          <w:rFonts w:ascii="Cambria" w:hAnsi="Cambria"/>
          <w:b/>
          <w:color w:val="FFFFFF"/>
        </w:rPr>
        <w:t>Use of Juvenile Record in Adult Criminal Court</w:t>
      </w:r>
    </w:p>
    <w:p w14:paraId="0180AAD2" w14:textId="4D94FEE9" w:rsidR="00153748" w:rsidRDefault="00153748" w:rsidP="00153748">
      <w:pPr>
        <w:jc w:val="both"/>
        <w:rPr>
          <w:rFonts w:ascii="Cambria" w:hAnsi="Cambria"/>
        </w:rPr>
      </w:pPr>
      <w:r>
        <w:rPr>
          <w:rFonts w:ascii="Cambria" w:hAnsi="Cambria"/>
        </w:rPr>
        <w:t>ENHANCED PENALTIES</w:t>
      </w:r>
    </w:p>
    <w:p w14:paraId="4025E8E5" w14:textId="4175D072" w:rsidR="00153748" w:rsidRPr="009C5053" w:rsidRDefault="00153748" w:rsidP="00153748">
      <w:pPr>
        <w:ind w:left="180"/>
        <w:jc w:val="both"/>
        <w:rPr>
          <w:rFonts w:ascii="Cambria" w:hAnsi="Cambria"/>
        </w:rPr>
      </w:pPr>
      <w:r w:rsidRPr="009C5053">
        <w:rPr>
          <w:rFonts w:ascii="Cambria" w:hAnsi="Cambria"/>
          <w:sz w:val="22"/>
          <w:szCs w:val="22"/>
        </w:rPr>
        <w:t xml:space="preserve">An offender’s juvenile record may potentially be used in adult criminal proceedings, and may enhance penalties in such proceedings. </w:t>
      </w:r>
      <w:r w:rsidR="001F0DD7">
        <w:rPr>
          <w:rFonts w:ascii="Cambria" w:hAnsi="Cambria"/>
          <w:sz w:val="22"/>
          <w:szCs w:val="22"/>
        </w:rPr>
        <w:t>A</w:t>
      </w:r>
      <w:r w:rsidRPr="009C5053">
        <w:rPr>
          <w:rFonts w:ascii="Cambria" w:hAnsi="Cambria"/>
          <w:sz w:val="22"/>
          <w:szCs w:val="22"/>
        </w:rPr>
        <w:t xml:space="preserve">djudication of a felony/A1 misdemeanor </w:t>
      </w:r>
      <w:r w:rsidRPr="00202B83">
        <w:rPr>
          <w:rFonts w:ascii="Cambria" w:hAnsi="Cambria"/>
          <w:sz w:val="22"/>
          <w:szCs w:val="22"/>
        </w:rPr>
        <w:t xml:space="preserve">offense </w:t>
      </w:r>
      <w:r w:rsidR="001F0DD7">
        <w:rPr>
          <w:rFonts w:ascii="Cambria" w:hAnsi="Cambria"/>
          <w:sz w:val="22"/>
          <w:szCs w:val="22"/>
        </w:rPr>
        <w:t xml:space="preserve">at age 13 or older </w:t>
      </w:r>
      <w:r w:rsidRPr="00202B83">
        <w:rPr>
          <w:rFonts w:ascii="Cambria" w:hAnsi="Cambria"/>
          <w:sz w:val="22"/>
          <w:szCs w:val="22"/>
        </w:rPr>
        <w:t xml:space="preserve">is admissible in adult criminal court for </w:t>
      </w:r>
      <w:r w:rsidR="001F0DD7">
        <w:rPr>
          <w:rFonts w:ascii="Cambria" w:hAnsi="Cambria"/>
          <w:sz w:val="22"/>
          <w:szCs w:val="22"/>
        </w:rPr>
        <w:t xml:space="preserve">a person under 21 for </w:t>
      </w:r>
      <w:r w:rsidRPr="00202B83">
        <w:rPr>
          <w:rFonts w:ascii="Cambria" w:hAnsi="Cambria"/>
          <w:sz w:val="22"/>
          <w:szCs w:val="22"/>
        </w:rPr>
        <w:t>the purpose of determining pretrial release</w:t>
      </w:r>
      <w:r w:rsidR="007F4D0D">
        <w:rPr>
          <w:rFonts w:ascii="Cambria" w:hAnsi="Cambria"/>
          <w:sz w:val="22"/>
          <w:szCs w:val="22"/>
        </w:rPr>
        <w:t>,</w:t>
      </w:r>
      <w:r w:rsidR="007A6E03">
        <w:rPr>
          <w:rFonts w:ascii="Cambria" w:hAnsi="Cambria"/>
          <w:sz w:val="22"/>
          <w:szCs w:val="22"/>
        </w:rPr>
        <w:t xml:space="preserve"> </w:t>
      </w:r>
      <w:r w:rsidRPr="00202B83">
        <w:rPr>
          <w:rFonts w:ascii="Cambria" w:hAnsi="Cambria"/>
          <w:sz w:val="22"/>
          <w:szCs w:val="22"/>
        </w:rPr>
        <w:t>plea negotiations</w:t>
      </w:r>
      <w:r w:rsidR="001F0DD7">
        <w:rPr>
          <w:rFonts w:ascii="Cambria" w:hAnsi="Cambria"/>
          <w:sz w:val="22"/>
          <w:szCs w:val="22"/>
        </w:rPr>
        <w:t>, and plea acceptance decisions</w:t>
      </w:r>
      <w:r w:rsidRPr="00202B83">
        <w:rPr>
          <w:rFonts w:ascii="Cambria" w:hAnsi="Cambria"/>
          <w:sz w:val="22"/>
          <w:szCs w:val="22"/>
        </w:rPr>
        <w:t xml:space="preserve">. </w:t>
      </w:r>
      <w:hyperlink r:id="rId15" w:history="1">
        <w:r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7B-3000(e)</w:t>
        </w:r>
      </w:hyperlink>
      <w:r w:rsidRPr="00202B83">
        <w:rPr>
          <w:rFonts w:ascii="Cambria" w:hAnsi="Cambria"/>
          <w:sz w:val="22"/>
          <w:szCs w:val="22"/>
        </w:rPr>
        <w:t xml:space="preserve">. Further, adjudication of an A-E felony offense is admissible against the offender in adult court as character evidence under Rule 404(b) </w:t>
      </w:r>
      <w:r w:rsidR="001F0DD7">
        <w:rPr>
          <w:rFonts w:ascii="Cambria" w:hAnsi="Cambria"/>
          <w:sz w:val="22"/>
          <w:szCs w:val="22"/>
        </w:rPr>
        <w:t>and</w:t>
      </w:r>
      <w:r w:rsidRPr="00202B83">
        <w:rPr>
          <w:rFonts w:ascii="Cambria" w:hAnsi="Cambria"/>
          <w:sz w:val="22"/>
          <w:szCs w:val="22"/>
        </w:rPr>
        <w:t xml:space="preserve"> as an aggravator for felony or capital cases. </w:t>
      </w:r>
      <w:hyperlink r:id="rId16" w:history="1">
        <w:r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7B-3000(f)</w:t>
        </w:r>
      </w:hyperlink>
      <w:r w:rsidRPr="00202B83">
        <w:rPr>
          <w:rFonts w:ascii="Cambria" w:hAnsi="Cambria"/>
          <w:sz w:val="22"/>
          <w:szCs w:val="22"/>
        </w:rPr>
        <w:t>.</w:t>
      </w:r>
      <w:r w:rsidRPr="009C5053">
        <w:rPr>
          <w:rFonts w:ascii="Cambria" w:hAnsi="Cambria"/>
          <w:sz w:val="22"/>
          <w:szCs w:val="22"/>
        </w:rPr>
        <w:t xml:space="preserve"> </w:t>
      </w:r>
      <w:r w:rsidR="003B1379">
        <w:rPr>
          <w:rFonts w:ascii="Cambria" w:hAnsi="Cambria"/>
          <w:sz w:val="22"/>
          <w:szCs w:val="22"/>
        </w:rPr>
        <w:t xml:space="preserve">However, </w:t>
      </w:r>
      <w:r w:rsidR="00907C58">
        <w:rPr>
          <w:rFonts w:ascii="Cambria" w:hAnsi="Cambria"/>
          <w:sz w:val="22"/>
          <w:szCs w:val="22"/>
        </w:rPr>
        <w:t xml:space="preserve">note that </w:t>
      </w:r>
      <w:r>
        <w:rPr>
          <w:rFonts w:ascii="Cambria" w:hAnsi="Cambria"/>
          <w:sz w:val="22"/>
          <w:szCs w:val="22"/>
        </w:rPr>
        <w:t>adjudication for</w:t>
      </w:r>
      <w:r w:rsidR="00ED4476">
        <w:rPr>
          <w:rFonts w:ascii="Cambria" w:hAnsi="Cambria"/>
          <w:sz w:val="22"/>
          <w:szCs w:val="22"/>
        </w:rPr>
        <w:t xml:space="preserve"> a</w:t>
      </w:r>
      <w:r>
        <w:rPr>
          <w:rFonts w:ascii="Cambria" w:hAnsi="Cambria"/>
          <w:sz w:val="22"/>
          <w:szCs w:val="22"/>
        </w:rPr>
        <w:t xml:space="preserve"> </w:t>
      </w:r>
      <w:r w:rsidR="00ED4476">
        <w:rPr>
          <w:rFonts w:ascii="Cambria" w:hAnsi="Cambria"/>
          <w:sz w:val="22"/>
          <w:szCs w:val="22"/>
        </w:rPr>
        <w:t>lower-level misdemeanor offense</w:t>
      </w:r>
      <w:r>
        <w:rPr>
          <w:rFonts w:ascii="Cambria" w:hAnsi="Cambria"/>
          <w:sz w:val="22"/>
          <w:szCs w:val="22"/>
        </w:rPr>
        <w:t xml:space="preserve"> cannot </w:t>
      </w:r>
      <w:r w:rsidR="00495651">
        <w:rPr>
          <w:rFonts w:ascii="Cambria" w:hAnsi="Cambria"/>
          <w:sz w:val="22"/>
          <w:szCs w:val="22"/>
        </w:rPr>
        <w:t xml:space="preserve">be used against the offender in adult criminal court. </w:t>
      </w:r>
    </w:p>
    <w:p w14:paraId="09647249" w14:textId="77777777" w:rsidR="00153748" w:rsidRDefault="00153748" w:rsidP="00153748">
      <w:pPr>
        <w:pStyle w:val="ListParagraph"/>
        <w:ind w:left="180"/>
        <w:jc w:val="both"/>
        <w:rPr>
          <w:rFonts w:ascii="Cambria" w:hAnsi="Cambria"/>
        </w:rPr>
      </w:pPr>
    </w:p>
    <w:p w14:paraId="0C8F6F77" w14:textId="45AA3A73" w:rsidR="00153748" w:rsidRPr="009C5053" w:rsidRDefault="00153748" w:rsidP="00153748">
      <w:pPr>
        <w:pStyle w:val="ListParagraph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PROBATION</w:t>
      </w:r>
    </w:p>
    <w:p w14:paraId="6D811855" w14:textId="7541A0A3" w:rsidR="00153748" w:rsidRPr="009C5053" w:rsidRDefault="00153748" w:rsidP="00153748">
      <w:pPr>
        <w:ind w:left="180"/>
        <w:jc w:val="both"/>
        <w:rPr>
          <w:rFonts w:ascii="Cambria" w:hAnsi="Cambria"/>
        </w:rPr>
      </w:pPr>
      <w:r w:rsidRPr="009C5053">
        <w:rPr>
          <w:rFonts w:ascii="Cambria" w:hAnsi="Cambria"/>
          <w:sz w:val="22"/>
          <w:szCs w:val="22"/>
        </w:rPr>
        <w:t xml:space="preserve">If the offender is later placed on adult probation before age 25, the </w:t>
      </w:r>
      <w:r>
        <w:rPr>
          <w:rFonts w:ascii="Cambria" w:hAnsi="Cambria"/>
          <w:sz w:val="22"/>
          <w:szCs w:val="22"/>
        </w:rPr>
        <w:t xml:space="preserve">offender’s </w:t>
      </w:r>
      <w:r w:rsidRPr="009C5053">
        <w:rPr>
          <w:rFonts w:ascii="Cambria" w:hAnsi="Cambria"/>
          <w:sz w:val="22"/>
          <w:szCs w:val="22"/>
        </w:rPr>
        <w:t xml:space="preserve">assigned parole officer </w:t>
      </w:r>
      <w:r>
        <w:rPr>
          <w:rFonts w:ascii="Cambria" w:hAnsi="Cambria"/>
          <w:sz w:val="22"/>
          <w:szCs w:val="22"/>
        </w:rPr>
        <w:t xml:space="preserve">is authorized to look </w:t>
      </w:r>
      <w:r w:rsidRPr="009C5053">
        <w:rPr>
          <w:rFonts w:ascii="Cambria" w:hAnsi="Cambria"/>
          <w:sz w:val="22"/>
          <w:szCs w:val="22"/>
        </w:rPr>
        <w:t>at the offender’s juvenile reco</w:t>
      </w:r>
      <w:r>
        <w:rPr>
          <w:rFonts w:ascii="Cambria" w:hAnsi="Cambria"/>
          <w:sz w:val="22"/>
          <w:szCs w:val="22"/>
        </w:rPr>
        <w:t>rd for the</w:t>
      </w:r>
      <w:r w:rsidRPr="009C5053">
        <w:rPr>
          <w:rFonts w:ascii="Cambria" w:hAnsi="Cambria"/>
          <w:sz w:val="22"/>
          <w:szCs w:val="22"/>
        </w:rPr>
        <w:t xml:space="preserve"> adjudication of a felony offense in order to </w:t>
      </w:r>
      <w:r w:rsidR="001F0DD7">
        <w:rPr>
          <w:rFonts w:ascii="Cambria" w:hAnsi="Cambria"/>
          <w:sz w:val="22"/>
          <w:szCs w:val="22"/>
        </w:rPr>
        <w:t>assess risk related to supervision</w:t>
      </w:r>
      <w:r w:rsidRPr="00202B83">
        <w:rPr>
          <w:rFonts w:ascii="Cambria" w:hAnsi="Cambria"/>
          <w:sz w:val="22"/>
          <w:szCs w:val="22"/>
        </w:rPr>
        <w:t xml:space="preserve">. </w:t>
      </w:r>
      <w:hyperlink r:id="rId17" w:history="1">
        <w:r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7B-3000(e1)</w:t>
        </w:r>
      </w:hyperlink>
      <w:r w:rsidRPr="00202B83">
        <w:rPr>
          <w:rFonts w:ascii="Cambria" w:hAnsi="Cambria"/>
          <w:sz w:val="22"/>
          <w:szCs w:val="22"/>
        </w:rPr>
        <w:t>.</w:t>
      </w:r>
    </w:p>
    <w:p w14:paraId="27C24F4A" w14:textId="77777777" w:rsidR="00153748" w:rsidRDefault="00153748" w:rsidP="001B790B">
      <w:pPr>
        <w:pStyle w:val="ListParagraph"/>
        <w:ind w:left="0"/>
        <w:jc w:val="both"/>
        <w:rPr>
          <w:rFonts w:ascii="Cambria" w:hAnsi="Cambria"/>
          <w:sz w:val="22"/>
          <w:szCs w:val="22"/>
        </w:rPr>
      </w:pPr>
    </w:p>
    <w:p w14:paraId="123F951D" w14:textId="2F7CDEFB" w:rsidR="001B790B" w:rsidRPr="003D41C8" w:rsidRDefault="00CA2C17" w:rsidP="001B790B">
      <w:pPr>
        <w:shd w:val="pct25" w:color="auto" w:fill="auto"/>
        <w:tabs>
          <w:tab w:val="center" w:pos="4680"/>
        </w:tabs>
        <w:spacing w:before="240" w:after="240"/>
        <w:jc w:val="center"/>
        <w:rPr>
          <w:rFonts w:ascii="Cambria" w:hAnsi="Cambria"/>
          <w:color w:val="FFFFFF"/>
        </w:rPr>
      </w:pPr>
      <w:r>
        <w:rPr>
          <w:rFonts w:ascii="Cambria" w:hAnsi="Cambria"/>
          <w:b/>
          <w:color w:val="FFFFFF"/>
        </w:rPr>
        <w:t>Sex Offender Registry</w:t>
      </w:r>
    </w:p>
    <w:p w14:paraId="4A614FCF" w14:textId="71BC8A0B" w:rsidR="001B790B" w:rsidRPr="006017FB" w:rsidRDefault="00E01E92" w:rsidP="00E2663B">
      <w:pPr>
        <w:jc w:val="both"/>
        <w:rPr>
          <w:rFonts w:ascii="Cambria" w:hAnsi="Cambria"/>
          <w:sz w:val="22"/>
          <w:szCs w:val="22"/>
        </w:rPr>
      </w:pPr>
      <w:r w:rsidRPr="006017FB">
        <w:rPr>
          <w:rFonts w:ascii="Cambria" w:hAnsi="Cambria"/>
          <w:sz w:val="22"/>
          <w:szCs w:val="22"/>
        </w:rPr>
        <w:t>A juvenile offender may be ordered to register as a sex offender if</w:t>
      </w:r>
      <w:r w:rsidR="00DA0D5B">
        <w:rPr>
          <w:rFonts w:ascii="Cambria" w:hAnsi="Cambria"/>
          <w:sz w:val="22"/>
          <w:szCs w:val="22"/>
        </w:rPr>
        <w:t xml:space="preserve"> the offender is: (1) </w:t>
      </w:r>
      <w:r w:rsidR="001B790B" w:rsidRPr="006017FB">
        <w:rPr>
          <w:rFonts w:ascii="Cambria" w:hAnsi="Cambria"/>
          <w:sz w:val="22"/>
          <w:szCs w:val="22"/>
        </w:rPr>
        <w:t xml:space="preserve">11+ years old, </w:t>
      </w:r>
      <w:r w:rsidRPr="006017FB">
        <w:rPr>
          <w:rFonts w:ascii="Cambria" w:hAnsi="Cambria"/>
          <w:sz w:val="22"/>
          <w:szCs w:val="22"/>
        </w:rPr>
        <w:t xml:space="preserve">(2) </w:t>
      </w:r>
      <w:r w:rsidR="001B790B" w:rsidRPr="006017FB">
        <w:rPr>
          <w:rFonts w:ascii="Cambria" w:hAnsi="Cambria"/>
          <w:sz w:val="22"/>
          <w:szCs w:val="22"/>
        </w:rPr>
        <w:t>adjudi</w:t>
      </w:r>
      <w:r w:rsidRPr="006017FB">
        <w:rPr>
          <w:rFonts w:ascii="Cambria" w:hAnsi="Cambria"/>
          <w:sz w:val="22"/>
          <w:szCs w:val="22"/>
        </w:rPr>
        <w:t>cated guilty of committing or attempting to commit 1</w:t>
      </w:r>
      <w:r w:rsidRPr="006017FB">
        <w:rPr>
          <w:rFonts w:ascii="Cambria" w:hAnsi="Cambria"/>
          <w:sz w:val="22"/>
          <w:szCs w:val="22"/>
          <w:vertAlign w:val="superscript"/>
        </w:rPr>
        <w:t>st</w:t>
      </w:r>
      <w:r w:rsidRPr="006017FB">
        <w:rPr>
          <w:rFonts w:ascii="Cambria" w:hAnsi="Cambria"/>
          <w:sz w:val="22"/>
          <w:szCs w:val="22"/>
        </w:rPr>
        <w:t>/2</w:t>
      </w:r>
      <w:r w:rsidRPr="006017FB">
        <w:rPr>
          <w:rFonts w:ascii="Cambria" w:hAnsi="Cambria"/>
          <w:sz w:val="22"/>
          <w:szCs w:val="22"/>
          <w:vertAlign w:val="superscript"/>
        </w:rPr>
        <w:t>nd</w:t>
      </w:r>
      <w:r w:rsidRPr="006017FB">
        <w:rPr>
          <w:rFonts w:ascii="Cambria" w:hAnsi="Cambria"/>
          <w:sz w:val="22"/>
          <w:szCs w:val="22"/>
        </w:rPr>
        <w:t xml:space="preserve"> degree rape or sex offense</w:t>
      </w:r>
      <w:r w:rsidR="00A9317C">
        <w:rPr>
          <w:rFonts w:ascii="Cambria" w:hAnsi="Cambria"/>
          <w:sz w:val="22"/>
          <w:szCs w:val="22"/>
        </w:rPr>
        <w:t xml:space="preserve">, </w:t>
      </w:r>
      <w:r w:rsidR="001F0DD7">
        <w:rPr>
          <w:rFonts w:ascii="Cambria" w:hAnsi="Cambria"/>
          <w:sz w:val="22"/>
          <w:szCs w:val="22"/>
        </w:rPr>
        <w:t>and</w:t>
      </w:r>
      <w:r w:rsidR="001B790B" w:rsidRPr="006017FB">
        <w:rPr>
          <w:rFonts w:ascii="Cambria" w:hAnsi="Cambria"/>
          <w:sz w:val="22"/>
          <w:szCs w:val="22"/>
        </w:rPr>
        <w:t xml:space="preserve"> </w:t>
      </w:r>
      <w:r w:rsidRPr="006017FB">
        <w:rPr>
          <w:rFonts w:ascii="Cambria" w:hAnsi="Cambria"/>
          <w:sz w:val="22"/>
          <w:szCs w:val="22"/>
        </w:rPr>
        <w:t xml:space="preserve">(3) found to be a </w:t>
      </w:r>
      <w:r w:rsidRPr="00202B83">
        <w:rPr>
          <w:rFonts w:ascii="Cambria" w:hAnsi="Cambria"/>
          <w:sz w:val="22"/>
          <w:szCs w:val="22"/>
        </w:rPr>
        <w:t xml:space="preserve">danger to society. </w:t>
      </w:r>
      <w:hyperlink r:id="rId18" w:history="1">
        <w:r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7B-2509</w:t>
        </w:r>
      </w:hyperlink>
      <w:r w:rsidR="007846FB" w:rsidRPr="00202B83">
        <w:rPr>
          <w:rFonts w:ascii="Cambria" w:hAnsi="Cambria"/>
          <w:sz w:val="22"/>
          <w:szCs w:val="22"/>
        </w:rPr>
        <w:t xml:space="preserve">; </w:t>
      </w:r>
      <w:hyperlink r:id="rId19" w:history="1">
        <w:r w:rsidR="00D31B4A"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14-208.26</w:t>
        </w:r>
      </w:hyperlink>
      <w:r w:rsidR="00D31B4A" w:rsidRPr="00202B83">
        <w:rPr>
          <w:rFonts w:ascii="Cambria" w:hAnsi="Cambria"/>
          <w:sz w:val="22"/>
          <w:szCs w:val="22"/>
        </w:rPr>
        <w:t>.</w:t>
      </w:r>
      <w:r w:rsidR="00D31B4A" w:rsidRPr="006017FB">
        <w:rPr>
          <w:rFonts w:ascii="Cambria" w:hAnsi="Cambria"/>
          <w:sz w:val="22"/>
          <w:szCs w:val="22"/>
        </w:rPr>
        <w:t xml:space="preserve"> </w:t>
      </w:r>
    </w:p>
    <w:p w14:paraId="412B2B6B" w14:textId="77777777" w:rsidR="009C5053" w:rsidRDefault="009C5053" w:rsidP="00E2663B">
      <w:pPr>
        <w:pStyle w:val="ListParagraph"/>
        <w:ind w:left="0"/>
        <w:jc w:val="both"/>
        <w:rPr>
          <w:rFonts w:ascii="Cambria" w:hAnsi="Cambria"/>
          <w:sz w:val="22"/>
          <w:szCs w:val="22"/>
        </w:rPr>
      </w:pPr>
    </w:p>
    <w:p w14:paraId="302D8BFA" w14:textId="6CEC12F9" w:rsidR="009C5053" w:rsidRDefault="00A9317C" w:rsidP="00E2663B">
      <w:pPr>
        <w:pStyle w:val="ListParagraph"/>
        <w:ind w:left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Juvenile </w:t>
      </w:r>
      <w:r w:rsidRPr="00202B83">
        <w:rPr>
          <w:rFonts w:ascii="Cambria" w:hAnsi="Cambria"/>
          <w:sz w:val="22"/>
          <w:szCs w:val="22"/>
        </w:rPr>
        <w:t>r</w:t>
      </w:r>
      <w:r w:rsidR="001B790B" w:rsidRPr="00202B83">
        <w:rPr>
          <w:rFonts w:ascii="Cambria" w:hAnsi="Cambria"/>
          <w:sz w:val="22"/>
          <w:szCs w:val="22"/>
        </w:rPr>
        <w:t>egistration requirements: (1) initial registration with county sheriff, (2) notification to sheriff of any address change,</w:t>
      </w:r>
      <w:r w:rsidR="00D31B4A" w:rsidRPr="00202B83">
        <w:rPr>
          <w:rFonts w:ascii="Cambria" w:hAnsi="Cambria"/>
          <w:sz w:val="22"/>
          <w:szCs w:val="22"/>
        </w:rPr>
        <w:t xml:space="preserve"> and</w:t>
      </w:r>
      <w:r w:rsidR="001B790B" w:rsidRPr="00202B83">
        <w:rPr>
          <w:rFonts w:ascii="Cambria" w:hAnsi="Cambria"/>
          <w:sz w:val="22"/>
          <w:szCs w:val="22"/>
        </w:rPr>
        <w:t xml:space="preserve"> (3) semiannual verification of the juvenile’s residence</w:t>
      </w:r>
      <w:hyperlink r:id="rId20" w:history="1">
        <w:r w:rsidR="00A63D62" w:rsidRPr="00202B83">
          <w:rPr>
            <w:rStyle w:val="Hyperlink"/>
            <w:rFonts w:ascii="Cambria" w:hAnsi="Cambria"/>
            <w:color w:val="auto"/>
            <w:sz w:val="22"/>
            <w:szCs w:val="22"/>
          </w:rPr>
          <w:t>. §§ 14-208.26, 14-208.27, 14-208.28</w:t>
        </w:r>
      </w:hyperlink>
    </w:p>
    <w:p w14:paraId="37A0C78E" w14:textId="77777777" w:rsidR="00A63D62" w:rsidRDefault="00A63D62" w:rsidP="00E2663B">
      <w:pPr>
        <w:jc w:val="both"/>
        <w:rPr>
          <w:rFonts w:ascii="Cambria" w:hAnsi="Cambria"/>
          <w:sz w:val="22"/>
          <w:szCs w:val="22"/>
        </w:rPr>
      </w:pPr>
    </w:p>
    <w:p w14:paraId="3EEC23D7" w14:textId="1245D84A" w:rsidR="001B790B" w:rsidRPr="006017FB" w:rsidRDefault="00FE1721" w:rsidP="00E2663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The r</w:t>
      </w:r>
      <w:r w:rsidR="001B790B" w:rsidRPr="006017FB">
        <w:rPr>
          <w:rFonts w:ascii="Cambria" w:hAnsi="Cambria"/>
          <w:sz w:val="22"/>
          <w:szCs w:val="22"/>
        </w:rPr>
        <w:t>egistration requirement automatically terminates on the juvenile’s 18</w:t>
      </w:r>
      <w:r w:rsidR="001B790B" w:rsidRPr="006017FB">
        <w:rPr>
          <w:rFonts w:ascii="Cambria" w:hAnsi="Cambria"/>
          <w:sz w:val="22"/>
          <w:szCs w:val="22"/>
          <w:vertAlign w:val="superscript"/>
        </w:rPr>
        <w:t>th</w:t>
      </w:r>
      <w:r w:rsidR="001B790B" w:rsidRPr="006017FB">
        <w:rPr>
          <w:rFonts w:ascii="Cambria" w:hAnsi="Cambria"/>
          <w:sz w:val="22"/>
          <w:szCs w:val="22"/>
        </w:rPr>
        <w:t xml:space="preserve"> birthday, or when juvenile jurisdiction ends (</w:t>
      </w:r>
      <w:r w:rsidR="001B790B" w:rsidRPr="00202B83">
        <w:rPr>
          <w:rFonts w:ascii="Cambria" w:hAnsi="Cambria"/>
          <w:sz w:val="22"/>
          <w:szCs w:val="22"/>
        </w:rPr>
        <w:t xml:space="preserve">whichever occurs sooner). </w:t>
      </w:r>
      <w:hyperlink r:id="rId21" w:history="1">
        <w:r w:rsidR="00E537B5"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14-208.30</w:t>
        </w:r>
      </w:hyperlink>
      <w:r w:rsidR="00E537B5" w:rsidRPr="00202B83">
        <w:rPr>
          <w:rFonts w:ascii="Cambria" w:hAnsi="Cambria"/>
          <w:sz w:val="22"/>
          <w:szCs w:val="22"/>
        </w:rPr>
        <w:t>.</w:t>
      </w:r>
      <w:r w:rsidR="00E537B5" w:rsidRPr="006017FB">
        <w:rPr>
          <w:rFonts w:ascii="Cambria" w:hAnsi="Cambria"/>
          <w:sz w:val="22"/>
          <w:szCs w:val="22"/>
        </w:rPr>
        <w:t xml:space="preserve"> </w:t>
      </w:r>
    </w:p>
    <w:p w14:paraId="5052B406" w14:textId="77777777" w:rsidR="009C5053" w:rsidRDefault="009C5053" w:rsidP="00E2663B">
      <w:pPr>
        <w:pStyle w:val="ListParagraph"/>
        <w:ind w:left="0"/>
        <w:jc w:val="both"/>
        <w:rPr>
          <w:rFonts w:ascii="Cambria" w:hAnsi="Cambria"/>
          <w:sz w:val="22"/>
          <w:szCs w:val="22"/>
        </w:rPr>
      </w:pPr>
    </w:p>
    <w:p w14:paraId="740CF6FF" w14:textId="6908B983" w:rsidR="001B790B" w:rsidRPr="006017FB" w:rsidRDefault="00D72FBB" w:rsidP="00E2663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Juvenile r</w:t>
      </w:r>
      <w:r w:rsidR="001B790B" w:rsidRPr="006017FB">
        <w:rPr>
          <w:rFonts w:ascii="Cambria" w:hAnsi="Cambria"/>
          <w:sz w:val="22"/>
          <w:szCs w:val="22"/>
        </w:rPr>
        <w:t xml:space="preserve">egistration information is not public record; access </w:t>
      </w:r>
      <w:r w:rsidR="00FE1721">
        <w:rPr>
          <w:rFonts w:ascii="Cambria" w:hAnsi="Cambria"/>
          <w:sz w:val="22"/>
          <w:szCs w:val="22"/>
        </w:rPr>
        <w:t xml:space="preserve">to information is </w:t>
      </w:r>
      <w:r w:rsidR="001B790B" w:rsidRPr="006017FB">
        <w:rPr>
          <w:rFonts w:ascii="Cambria" w:hAnsi="Cambria"/>
          <w:sz w:val="22"/>
          <w:szCs w:val="22"/>
        </w:rPr>
        <w:t xml:space="preserve">only available to law enforcement agencies </w:t>
      </w:r>
      <w:r w:rsidR="001F0DD7">
        <w:rPr>
          <w:rFonts w:ascii="Cambria" w:hAnsi="Cambria"/>
          <w:sz w:val="22"/>
          <w:szCs w:val="22"/>
        </w:rPr>
        <w:t>and</w:t>
      </w:r>
      <w:r w:rsidR="001B790B" w:rsidRPr="006017FB">
        <w:rPr>
          <w:rFonts w:ascii="Cambria" w:hAnsi="Cambria"/>
          <w:sz w:val="22"/>
          <w:szCs w:val="22"/>
        </w:rPr>
        <w:t xml:space="preserve"> </w:t>
      </w:r>
      <w:r w:rsidR="001B790B" w:rsidRPr="00202B83">
        <w:rPr>
          <w:rFonts w:ascii="Cambria" w:hAnsi="Cambria"/>
          <w:sz w:val="22"/>
          <w:szCs w:val="22"/>
        </w:rPr>
        <w:t>local boards of education</w:t>
      </w:r>
      <w:r w:rsidR="00E537B5" w:rsidRPr="00202B83">
        <w:rPr>
          <w:rFonts w:ascii="Cambria" w:hAnsi="Cambria"/>
          <w:sz w:val="22"/>
          <w:szCs w:val="22"/>
        </w:rPr>
        <w:t xml:space="preserve">. </w:t>
      </w:r>
      <w:hyperlink r:id="rId22" w:history="1">
        <w:r w:rsidR="00E537B5"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14-208.29</w:t>
        </w:r>
      </w:hyperlink>
      <w:r w:rsidR="00E537B5" w:rsidRPr="00202B83">
        <w:rPr>
          <w:rFonts w:ascii="Cambria" w:hAnsi="Cambria"/>
          <w:sz w:val="22"/>
          <w:szCs w:val="22"/>
        </w:rPr>
        <w:t>.</w:t>
      </w:r>
      <w:r w:rsidR="00E537B5" w:rsidRPr="006017FB">
        <w:rPr>
          <w:rFonts w:ascii="Cambria" w:hAnsi="Cambria"/>
          <w:sz w:val="22"/>
          <w:szCs w:val="22"/>
        </w:rPr>
        <w:t xml:space="preserve"> </w:t>
      </w:r>
    </w:p>
    <w:p w14:paraId="2FDD83FF" w14:textId="77777777" w:rsidR="009C5053" w:rsidRDefault="009C5053" w:rsidP="00E2663B">
      <w:pPr>
        <w:pStyle w:val="ListParagraph"/>
        <w:ind w:left="0"/>
        <w:jc w:val="both"/>
        <w:rPr>
          <w:rFonts w:ascii="Cambria" w:hAnsi="Cambria"/>
          <w:sz w:val="22"/>
          <w:szCs w:val="22"/>
        </w:rPr>
      </w:pPr>
    </w:p>
    <w:p w14:paraId="4CB43A99" w14:textId="0EC1B7A0" w:rsidR="001B790B" w:rsidRDefault="001B790B" w:rsidP="00E2663B">
      <w:pPr>
        <w:jc w:val="both"/>
        <w:rPr>
          <w:rFonts w:ascii="Cambria" w:hAnsi="Cambria"/>
          <w:sz w:val="22"/>
          <w:szCs w:val="22"/>
        </w:rPr>
      </w:pPr>
      <w:r w:rsidRPr="006017FB">
        <w:rPr>
          <w:rFonts w:ascii="Cambria" w:hAnsi="Cambria"/>
          <w:sz w:val="22"/>
          <w:szCs w:val="22"/>
        </w:rPr>
        <w:t xml:space="preserve">If tried </w:t>
      </w:r>
      <w:r w:rsidR="001F0DD7">
        <w:rPr>
          <w:rFonts w:ascii="Cambria" w:hAnsi="Cambria"/>
          <w:sz w:val="22"/>
          <w:szCs w:val="22"/>
        </w:rPr>
        <w:t>and</w:t>
      </w:r>
      <w:r w:rsidRPr="006017FB">
        <w:rPr>
          <w:rFonts w:ascii="Cambria" w:hAnsi="Cambria"/>
          <w:sz w:val="22"/>
          <w:szCs w:val="22"/>
        </w:rPr>
        <w:t xml:space="preserve"> convicted as</w:t>
      </w:r>
      <w:r w:rsidR="00255CBB" w:rsidRPr="006017FB">
        <w:rPr>
          <w:rFonts w:ascii="Cambria" w:hAnsi="Cambria"/>
          <w:sz w:val="22"/>
          <w:szCs w:val="22"/>
        </w:rPr>
        <w:t xml:space="preserve"> an adult for committing/attempting a sexually violent offense or an offense against a minor, the offender is subject to adult registration </w:t>
      </w:r>
      <w:r w:rsidR="00255CBB" w:rsidRPr="00202B83">
        <w:rPr>
          <w:rFonts w:ascii="Cambria" w:hAnsi="Cambria"/>
          <w:sz w:val="22"/>
          <w:szCs w:val="22"/>
        </w:rPr>
        <w:t xml:space="preserve">requirements. </w:t>
      </w:r>
      <w:hyperlink r:id="rId23" w:history="1">
        <w:r w:rsidR="00E537B5"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14-208.32</w:t>
        </w:r>
      </w:hyperlink>
      <w:r w:rsidR="00E537B5" w:rsidRPr="00202B83">
        <w:rPr>
          <w:rFonts w:ascii="Cambria" w:hAnsi="Cambria"/>
          <w:sz w:val="22"/>
          <w:szCs w:val="22"/>
        </w:rPr>
        <w:t>.</w:t>
      </w:r>
      <w:r w:rsidR="00E537B5" w:rsidRPr="006017FB">
        <w:rPr>
          <w:rFonts w:ascii="Cambria" w:hAnsi="Cambria"/>
          <w:sz w:val="22"/>
          <w:szCs w:val="22"/>
        </w:rPr>
        <w:t xml:space="preserve"> </w:t>
      </w:r>
    </w:p>
    <w:p w14:paraId="3B735A61" w14:textId="77777777" w:rsidR="0041422B" w:rsidRDefault="0041422B" w:rsidP="00E2663B">
      <w:pPr>
        <w:jc w:val="both"/>
        <w:rPr>
          <w:rFonts w:ascii="Cambria" w:hAnsi="Cambria"/>
          <w:sz w:val="22"/>
          <w:szCs w:val="22"/>
        </w:rPr>
      </w:pPr>
    </w:p>
    <w:p w14:paraId="535F0A49" w14:textId="6DCBB631" w:rsidR="0041422B" w:rsidRPr="006017FB" w:rsidRDefault="0041422B" w:rsidP="00E2663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North Carolina does not comply with the</w:t>
      </w:r>
      <w:r w:rsidR="007A6E03">
        <w:rPr>
          <w:rFonts w:ascii="Cambria" w:hAnsi="Cambria"/>
          <w:sz w:val="22"/>
          <w:szCs w:val="22"/>
        </w:rPr>
        <w:t xml:space="preserve"> federal</w:t>
      </w:r>
      <w:r>
        <w:rPr>
          <w:rFonts w:ascii="Cambria" w:hAnsi="Cambria"/>
          <w:sz w:val="22"/>
          <w:szCs w:val="22"/>
        </w:rPr>
        <w:t xml:space="preserve"> Sex Offender Registration and Notification Act (SORNA) with regard to juvenile</w:t>
      </w:r>
      <w:r w:rsidR="007A6E03">
        <w:rPr>
          <w:rFonts w:ascii="Cambria" w:hAnsi="Cambria"/>
          <w:sz w:val="22"/>
          <w:szCs w:val="22"/>
        </w:rPr>
        <w:t xml:space="preserve"> sex</w:t>
      </w:r>
      <w:r>
        <w:rPr>
          <w:rFonts w:ascii="Cambria" w:hAnsi="Cambria"/>
          <w:sz w:val="22"/>
          <w:szCs w:val="22"/>
        </w:rPr>
        <w:t xml:space="preserve"> offenders. However, defenders must be aware of, and notify a client about the</w:t>
      </w:r>
      <w:r w:rsidR="007A6E03">
        <w:rPr>
          <w:rFonts w:ascii="Cambria" w:hAnsi="Cambria"/>
          <w:sz w:val="22"/>
          <w:szCs w:val="22"/>
        </w:rPr>
        <w:t xml:space="preserve"> possible</w:t>
      </w:r>
      <w:r>
        <w:rPr>
          <w:rFonts w:ascii="Cambria" w:hAnsi="Cambria"/>
          <w:sz w:val="22"/>
          <w:szCs w:val="22"/>
        </w:rPr>
        <w:t xml:space="preserve"> need for sex offender registration for </w:t>
      </w:r>
      <w:r w:rsidR="007A6E03">
        <w:rPr>
          <w:rFonts w:ascii="Cambria" w:hAnsi="Cambria"/>
          <w:sz w:val="22"/>
          <w:szCs w:val="22"/>
        </w:rPr>
        <w:t>serious sex offense</w:t>
      </w:r>
      <w:r>
        <w:rPr>
          <w:rFonts w:ascii="Cambria" w:hAnsi="Cambria"/>
          <w:sz w:val="22"/>
          <w:szCs w:val="22"/>
        </w:rPr>
        <w:t xml:space="preserve"> adjudications</w:t>
      </w:r>
      <w:r w:rsidR="007A6E03">
        <w:rPr>
          <w:rFonts w:ascii="Cambria" w:hAnsi="Cambria"/>
          <w:sz w:val="22"/>
          <w:szCs w:val="22"/>
        </w:rPr>
        <w:t>. This situation may arise</w:t>
      </w:r>
      <w:r>
        <w:rPr>
          <w:rFonts w:ascii="Cambria" w:hAnsi="Cambria"/>
          <w:sz w:val="22"/>
          <w:szCs w:val="22"/>
        </w:rPr>
        <w:t xml:space="preserve"> if the client moves to a state that is SORNA compliant. </w:t>
      </w:r>
      <w:r w:rsidRPr="009C6DD7">
        <w:rPr>
          <w:rFonts w:ascii="Cambria" w:hAnsi="Cambria"/>
          <w:sz w:val="22"/>
          <w:szCs w:val="22"/>
          <w:u w:val="single"/>
        </w:rPr>
        <w:t>http://www.smart.gov/sorna.htm</w:t>
      </w:r>
    </w:p>
    <w:p w14:paraId="2449F950" w14:textId="77777777" w:rsidR="00255CBB" w:rsidRDefault="00255CBB" w:rsidP="00255CBB">
      <w:pPr>
        <w:jc w:val="both"/>
        <w:rPr>
          <w:rFonts w:ascii="Cambria" w:hAnsi="Cambria"/>
          <w:sz w:val="22"/>
          <w:szCs w:val="22"/>
        </w:rPr>
      </w:pPr>
    </w:p>
    <w:p w14:paraId="748539ED" w14:textId="01677C7A" w:rsidR="00255CBB" w:rsidRPr="003D41C8" w:rsidRDefault="00255CBB" w:rsidP="00255CBB">
      <w:pPr>
        <w:shd w:val="pct25" w:color="auto" w:fill="auto"/>
        <w:tabs>
          <w:tab w:val="center" w:pos="4680"/>
        </w:tabs>
        <w:spacing w:before="240" w:after="240"/>
        <w:jc w:val="center"/>
        <w:rPr>
          <w:rFonts w:ascii="Cambria" w:hAnsi="Cambria"/>
          <w:color w:val="FFFFFF"/>
        </w:rPr>
      </w:pPr>
      <w:r>
        <w:rPr>
          <w:rFonts w:ascii="Cambria" w:hAnsi="Cambria"/>
          <w:b/>
          <w:color w:val="FFFFFF"/>
        </w:rPr>
        <w:t xml:space="preserve">Employment </w:t>
      </w:r>
      <w:r w:rsidR="00774546">
        <w:rPr>
          <w:rFonts w:ascii="Cambria" w:hAnsi="Cambria"/>
          <w:b/>
          <w:color w:val="FFFFFF"/>
        </w:rPr>
        <w:t>Applications</w:t>
      </w:r>
      <w:r w:rsidR="00B1247F">
        <w:rPr>
          <w:rFonts w:ascii="Cambria" w:hAnsi="Cambria"/>
          <w:b/>
          <w:color w:val="FFFFFF"/>
        </w:rPr>
        <w:t xml:space="preserve"> </w:t>
      </w:r>
      <w:r w:rsidR="001F0DD7">
        <w:rPr>
          <w:rFonts w:ascii="Cambria" w:hAnsi="Cambria"/>
          <w:b/>
          <w:color w:val="FFFFFF"/>
        </w:rPr>
        <w:t>and</w:t>
      </w:r>
      <w:r w:rsidR="00B1247F">
        <w:rPr>
          <w:rFonts w:ascii="Cambria" w:hAnsi="Cambria"/>
          <w:b/>
          <w:color w:val="FFFFFF"/>
        </w:rPr>
        <w:t xml:space="preserve"> Military Enlistment</w:t>
      </w:r>
    </w:p>
    <w:p w14:paraId="17B7780D" w14:textId="67DBDA51" w:rsidR="00255CBB" w:rsidRPr="00255CBB" w:rsidRDefault="00A63D62" w:rsidP="00255CBB">
      <w:pPr>
        <w:jc w:val="both"/>
        <w:rPr>
          <w:rFonts w:ascii="Cambria" w:hAnsi="Cambria"/>
        </w:rPr>
      </w:pPr>
      <w:r>
        <w:rPr>
          <w:rFonts w:ascii="Cambria" w:hAnsi="Cambria"/>
        </w:rPr>
        <w:t>EMPLOYMENT APPLICATIONS</w:t>
      </w:r>
    </w:p>
    <w:p w14:paraId="0623A95C" w14:textId="0DB97BD6" w:rsidR="00255CBB" w:rsidRPr="006017FB" w:rsidRDefault="00E537B5" w:rsidP="006017FB">
      <w:pPr>
        <w:ind w:left="180"/>
        <w:jc w:val="both"/>
        <w:rPr>
          <w:rFonts w:ascii="Cambria" w:hAnsi="Cambria"/>
          <w:sz w:val="22"/>
          <w:szCs w:val="22"/>
        </w:rPr>
      </w:pPr>
      <w:r w:rsidRPr="006017FB">
        <w:rPr>
          <w:rFonts w:ascii="Cambria" w:hAnsi="Cambria"/>
          <w:sz w:val="22"/>
          <w:szCs w:val="22"/>
        </w:rPr>
        <w:t>Applicants are n</w:t>
      </w:r>
      <w:r w:rsidR="00255CBB" w:rsidRPr="006017FB">
        <w:rPr>
          <w:rFonts w:ascii="Cambria" w:hAnsi="Cambria"/>
          <w:sz w:val="22"/>
          <w:szCs w:val="22"/>
        </w:rPr>
        <w:t>ot required to disclose juvenile proceedings/adjudications on employment application</w:t>
      </w:r>
      <w:r w:rsidRPr="006017FB">
        <w:rPr>
          <w:rFonts w:ascii="Cambria" w:hAnsi="Cambria"/>
          <w:sz w:val="22"/>
          <w:szCs w:val="22"/>
        </w:rPr>
        <w:t>s</w:t>
      </w:r>
      <w:r w:rsidR="00255CBB" w:rsidRPr="006017FB">
        <w:rPr>
          <w:rFonts w:ascii="Cambria" w:hAnsi="Cambria"/>
          <w:sz w:val="22"/>
          <w:szCs w:val="22"/>
        </w:rPr>
        <w:t xml:space="preserve"> if asked about criminal convictions (because juvenile proceedings </w:t>
      </w:r>
      <w:r w:rsidR="00255CBB">
        <w:sym w:font="Symbol" w:char="F0B9"/>
      </w:r>
      <w:r w:rsidR="00255CBB" w:rsidRPr="006017FB">
        <w:rPr>
          <w:rFonts w:ascii="Cambria" w:hAnsi="Cambria"/>
          <w:sz w:val="22"/>
          <w:szCs w:val="22"/>
        </w:rPr>
        <w:t xml:space="preserve"> criminal prosecutions, and juvenile adjudications </w:t>
      </w:r>
      <w:r w:rsidR="00255CBB">
        <w:sym w:font="Symbol" w:char="F0B9"/>
      </w:r>
      <w:r w:rsidR="00255CBB" w:rsidRPr="006017FB">
        <w:rPr>
          <w:rFonts w:ascii="Cambria" w:hAnsi="Cambria"/>
          <w:sz w:val="22"/>
          <w:szCs w:val="22"/>
        </w:rPr>
        <w:t xml:space="preserve"> criminal convictions). </w:t>
      </w:r>
    </w:p>
    <w:p w14:paraId="2124D097" w14:textId="77777777" w:rsidR="00255CBB" w:rsidRPr="00255CBB" w:rsidRDefault="00255CBB" w:rsidP="00255CBB">
      <w:pPr>
        <w:jc w:val="both"/>
        <w:rPr>
          <w:rFonts w:ascii="Cambria" w:hAnsi="Cambria"/>
        </w:rPr>
      </w:pPr>
    </w:p>
    <w:p w14:paraId="1D761266" w14:textId="60FAD323" w:rsidR="00255CBB" w:rsidRDefault="009A3407" w:rsidP="00255CBB">
      <w:pPr>
        <w:jc w:val="both"/>
        <w:rPr>
          <w:rFonts w:ascii="Cambria" w:hAnsi="Cambria"/>
        </w:rPr>
      </w:pPr>
      <w:r>
        <w:rPr>
          <w:rFonts w:ascii="Cambria" w:hAnsi="Cambria"/>
        </w:rPr>
        <w:t>MILITARY ENLISTMENT</w:t>
      </w:r>
      <w:r w:rsidR="00EB558A">
        <w:rPr>
          <w:rFonts w:ascii="Cambria" w:hAnsi="Cambria"/>
        </w:rPr>
        <w:t xml:space="preserve"> </w:t>
      </w:r>
    </w:p>
    <w:p w14:paraId="1ACB2E64" w14:textId="7A1F082B" w:rsidR="00255CBB" w:rsidRPr="006017FB" w:rsidRDefault="00255CBB" w:rsidP="00734EF0">
      <w:pPr>
        <w:ind w:left="180"/>
        <w:jc w:val="both"/>
        <w:rPr>
          <w:rFonts w:ascii="Cambria" w:hAnsi="Cambria"/>
          <w:sz w:val="22"/>
          <w:szCs w:val="22"/>
        </w:rPr>
      </w:pPr>
      <w:r w:rsidRPr="006017FB">
        <w:rPr>
          <w:rFonts w:ascii="Cambria" w:hAnsi="Cambria"/>
          <w:sz w:val="22"/>
          <w:szCs w:val="22"/>
        </w:rPr>
        <w:t xml:space="preserve">As a </w:t>
      </w:r>
      <w:r w:rsidRPr="00734EF0">
        <w:rPr>
          <w:rFonts w:ascii="Cambria" w:hAnsi="Cambria"/>
          <w:sz w:val="22"/>
          <w:szCs w:val="22"/>
        </w:rPr>
        <w:t>general rule, a person cannot enlist in the armed forces if they have e</w:t>
      </w:r>
      <w:r w:rsidR="00E537B5" w:rsidRPr="00734EF0">
        <w:rPr>
          <w:rFonts w:ascii="Cambria" w:hAnsi="Cambria"/>
          <w:sz w:val="22"/>
          <w:szCs w:val="22"/>
        </w:rPr>
        <w:t>ver been convicted of a felony</w:t>
      </w:r>
      <w:r w:rsidR="00E54E43" w:rsidRPr="00734EF0">
        <w:rPr>
          <w:rFonts w:ascii="Cambria" w:hAnsi="Cambria"/>
          <w:sz w:val="22"/>
          <w:szCs w:val="22"/>
        </w:rPr>
        <w:t xml:space="preserve">, and </w:t>
      </w:r>
      <w:r w:rsidR="00E537B5" w:rsidRPr="00734EF0">
        <w:rPr>
          <w:rFonts w:ascii="Cambria" w:hAnsi="Cambria"/>
          <w:sz w:val="22"/>
          <w:szCs w:val="22"/>
        </w:rPr>
        <w:t xml:space="preserve">recruiters </w:t>
      </w:r>
      <w:r w:rsidRPr="00734EF0">
        <w:rPr>
          <w:rFonts w:ascii="Cambria" w:hAnsi="Cambria"/>
          <w:sz w:val="22"/>
          <w:szCs w:val="22"/>
        </w:rPr>
        <w:t>ask specifically about juve</w:t>
      </w:r>
      <w:r w:rsidR="002B0B85" w:rsidRPr="00734EF0">
        <w:rPr>
          <w:rFonts w:ascii="Cambria" w:hAnsi="Cambria"/>
          <w:sz w:val="22"/>
          <w:szCs w:val="22"/>
        </w:rPr>
        <w:t>nile adjudications; h</w:t>
      </w:r>
      <w:r w:rsidR="00E54E43" w:rsidRPr="00734EF0">
        <w:rPr>
          <w:rFonts w:ascii="Cambria" w:hAnsi="Cambria"/>
          <w:sz w:val="22"/>
          <w:szCs w:val="22"/>
        </w:rPr>
        <w:t>owever</w:t>
      </w:r>
      <w:r w:rsidR="00750585" w:rsidRPr="00734EF0">
        <w:rPr>
          <w:rFonts w:ascii="Cambria" w:hAnsi="Cambria"/>
          <w:sz w:val="22"/>
          <w:szCs w:val="22"/>
        </w:rPr>
        <w:t xml:space="preserve">, </w:t>
      </w:r>
      <w:r w:rsidR="00EB558A" w:rsidRPr="00734EF0">
        <w:rPr>
          <w:rFonts w:ascii="Cambria" w:hAnsi="Cambria"/>
          <w:sz w:val="22"/>
          <w:szCs w:val="22"/>
        </w:rPr>
        <w:t>t</w:t>
      </w:r>
      <w:r w:rsidRPr="00734EF0">
        <w:rPr>
          <w:rFonts w:ascii="Cambria" w:hAnsi="Cambria"/>
          <w:sz w:val="22"/>
          <w:szCs w:val="22"/>
        </w:rPr>
        <w:t>he secretary may authorize</w:t>
      </w:r>
      <w:r w:rsidR="00623EC3" w:rsidRPr="00734EF0">
        <w:rPr>
          <w:rFonts w:ascii="Cambria" w:hAnsi="Cambria"/>
          <w:sz w:val="22"/>
          <w:szCs w:val="22"/>
        </w:rPr>
        <w:t xml:space="preserve"> exceptions “in </w:t>
      </w:r>
      <w:proofErr w:type="spellStart"/>
      <w:r w:rsidR="00623EC3" w:rsidRPr="00734EF0">
        <w:rPr>
          <w:rFonts w:ascii="Cambria" w:hAnsi="Cambria"/>
          <w:sz w:val="22"/>
          <w:szCs w:val="22"/>
        </w:rPr>
        <w:t>meritious</w:t>
      </w:r>
      <w:proofErr w:type="spellEnd"/>
      <w:r w:rsidR="00623EC3" w:rsidRPr="00734EF0">
        <w:rPr>
          <w:rFonts w:ascii="Cambria" w:hAnsi="Cambria"/>
          <w:sz w:val="22"/>
          <w:szCs w:val="22"/>
        </w:rPr>
        <w:t xml:space="preserve"> cases</w:t>
      </w:r>
      <w:r w:rsidR="0086157D" w:rsidRPr="00734EF0">
        <w:rPr>
          <w:rFonts w:ascii="Cambria" w:hAnsi="Cambria"/>
          <w:sz w:val="22"/>
          <w:szCs w:val="22"/>
        </w:rPr>
        <w:t xml:space="preserve">” </w:t>
      </w:r>
      <w:r w:rsidR="001F0DD7">
        <w:rPr>
          <w:rFonts w:ascii="Cambria" w:hAnsi="Cambria"/>
          <w:sz w:val="22"/>
          <w:szCs w:val="22"/>
        </w:rPr>
        <w:t>and</w:t>
      </w:r>
      <w:r w:rsidR="0086157D" w:rsidRPr="00734EF0">
        <w:rPr>
          <w:rFonts w:ascii="Cambria" w:hAnsi="Cambria"/>
          <w:sz w:val="22"/>
          <w:szCs w:val="22"/>
        </w:rPr>
        <w:t xml:space="preserve"> the </w:t>
      </w:r>
      <w:r w:rsidRPr="00734EF0">
        <w:rPr>
          <w:rFonts w:ascii="Cambria" w:hAnsi="Cambria"/>
          <w:sz w:val="22"/>
          <w:szCs w:val="22"/>
        </w:rPr>
        <w:t>applic</w:t>
      </w:r>
      <w:r w:rsidR="003A6FDC" w:rsidRPr="00734EF0">
        <w:rPr>
          <w:rFonts w:ascii="Cambria" w:hAnsi="Cambria"/>
          <w:sz w:val="22"/>
          <w:szCs w:val="22"/>
        </w:rPr>
        <w:t xml:space="preserve">ant may request a moral waiver. </w:t>
      </w:r>
      <w:hyperlink r:id="rId24" w:history="1">
        <w:r w:rsidR="00846CF3" w:rsidRPr="00734EF0">
          <w:rPr>
            <w:rStyle w:val="Hyperlink"/>
            <w:rFonts w:ascii="Cambria" w:hAnsi="Cambria"/>
            <w:color w:val="auto"/>
            <w:sz w:val="22"/>
            <w:szCs w:val="22"/>
          </w:rPr>
          <w:t>U.S.C.S. § 10-504(a)</w:t>
        </w:r>
      </w:hyperlink>
      <w:r w:rsidR="00846CF3" w:rsidRPr="00734EF0">
        <w:rPr>
          <w:rFonts w:ascii="Cambria" w:hAnsi="Cambria"/>
          <w:sz w:val="22"/>
          <w:szCs w:val="22"/>
        </w:rPr>
        <w:t xml:space="preserve">. </w:t>
      </w:r>
      <w:r w:rsidR="00734EF0" w:rsidRPr="00734EF0">
        <w:rPr>
          <w:rFonts w:ascii="Cambria" w:hAnsi="Cambria"/>
          <w:sz w:val="22"/>
          <w:szCs w:val="22"/>
        </w:rPr>
        <w:t>Note that e</w:t>
      </w:r>
      <w:r w:rsidRPr="00734EF0">
        <w:rPr>
          <w:rFonts w:ascii="Cambria" w:hAnsi="Cambria"/>
          <w:sz w:val="22"/>
          <w:szCs w:val="22"/>
        </w:rPr>
        <w:t>ach branch has separate</w:t>
      </w:r>
      <w:r w:rsidR="003A6FDC" w:rsidRPr="00734EF0">
        <w:rPr>
          <w:rFonts w:ascii="Cambria" w:hAnsi="Cambria"/>
          <w:sz w:val="22"/>
          <w:szCs w:val="22"/>
        </w:rPr>
        <w:t xml:space="preserve"> waiver procedures.</w:t>
      </w:r>
      <w:r w:rsidR="003A6FDC">
        <w:rPr>
          <w:rFonts w:ascii="Cambria" w:hAnsi="Cambria"/>
          <w:sz w:val="22"/>
          <w:szCs w:val="22"/>
        </w:rPr>
        <w:t xml:space="preserve"> </w:t>
      </w:r>
    </w:p>
    <w:p w14:paraId="2712D12A" w14:textId="77777777" w:rsidR="000F1C05" w:rsidRDefault="000F1C05" w:rsidP="000F1C05">
      <w:pPr>
        <w:jc w:val="both"/>
        <w:rPr>
          <w:rFonts w:ascii="Cambria" w:hAnsi="Cambria"/>
          <w:sz w:val="22"/>
          <w:szCs w:val="22"/>
        </w:rPr>
      </w:pPr>
    </w:p>
    <w:p w14:paraId="563DF32A" w14:textId="0B2580CE" w:rsidR="000F1C05" w:rsidRPr="003D41C8" w:rsidRDefault="000F1C05" w:rsidP="000F1C05">
      <w:pPr>
        <w:shd w:val="pct25" w:color="auto" w:fill="auto"/>
        <w:tabs>
          <w:tab w:val="center" w:pos="4680"/>
        </w:tabs>
        <w:spacing w:before="240" w:after="240"/>
        <w:jc w:val="center"/>
        <w:rPr>
          <w:rFonts w:ascii="Cambria" w:hAnsi="Cambria"/>
          <w:color w:val="FFFFFF"/>
        </w:rPr>
      </w:pPr>
      <w:r>
        <w:rPr>
          <w:rFonts w:ascii="Cambria" w:hAnsi="Cambria"/>
          <w:b/>
          <w:color w:val="FFFFFF"/>
        </w:rPr>
        <w:t>Immigration Proceedings</w:t>
      </w:r>
    </w:p>
    <w:p w14:paraId="0291A5A1" w14:textId="063EDF8F" w:rsidR="00943629" w:rsidRPr="00943629" w:rsidRDefault="00750585" w:rsidP="00E2663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943629">
        <w:rPr>
          <w:rFonts w:ascii="Cambria" w:hAnsi="Cambria"/>
          <w:sz w:val="22"/>
          <w:szCs w:val="22"/>
        </w:rPr>
        <w:t xml:space="preserve"> juvenile delinquency adjudication does not </w:t>
      </w:r>
      <w:r w:rsidR="00605205">
        <w:rPr>
          <w:rFonts w:ascii="Cambria" w:hAnsi="Cambria"/>
          <w:sz w:val="22"/>
          <w:szCs w:val="22"/>
        </w:rPr>
        <w:t xml:space="preserve">automatically </w:t>
      </w:r>
      <w:r w:rsidR="00943629">
        <w:rPr>
          <w:rFonts w:ascii="Cambria" w:hAnsi="Cambria"/>
          <w:sz w:val="22"/>
          <w:szCs w:val="22"/>
        </w:rPr>
        <w:t>constitute a conviction for immigration purposes</w:t>
      </w:r>
      <w:r w:rsidR="000F2321">
        <w:rPr>
          <w:rFonts w:ascii="Cambria" w:hAnsi="Cambria"/>
          <w:sz w:val="22"/>
          <w:szCs w:val="22"/>
        </w:rPr>
        <w:t xml:space="preserve"> (unless under 18 </w:t>
      </w:r>
      <w:r w:rsidR="001F0DD7">
        <w:rPr>
          <w:rFonts w:ascii="Cambria" w:hAnsi="Cambria"/>
          <w:sz w:val="22"/>
          <w:szCs w:val="22"/>
        </w:rPr>
        <w:t>and</w:t>
      </w:r>
      <w:r w:rsidR="000F2321">
        <w:rPr>
          <w:rFonts w:ascii="Cambria" w:hAnsi="Cambria"/>
          <w:sz w:val="22"/>
          <w:szCs w:val="22"/>
        </w:rPr>
        <w:t xml:space="preserve"> charged as adult)</w:t>
      </w:r>
      <w:r>
        <w:rPr>
          <w:rFonts w:ascii="Cambria" w:hAnsi="Cambria"/>
          <w:sz w:val="22"/>
          <w:szCs w:val="22"/>
        </w:rPr>
        <w:t xml:space="preserve">, and </w:t>
      </w:r>
      <w:r w:rsidR="00943629">
        <w:rPr>
          <w:rFonts w:ascii="Cambria" w:hAnsi="Cambria"/>
          <w:sz w:val="22"/>
          <w:szCs w:val="22"/>
        </w:rPr>
        <w:t xml:space="preserve">therefore </w:t>
      </w:r>
      <w:r w:rsidR="00605205">
        <w:rPr>
          <w:rFonts w:ascii="Cambria" w:hAnsi="Cambria"/>
          <w:sz w:val="22"/>
          <w:szCs w:val="22"/>
        </w:rPr>
        <w:t xml:space="preserve">may </w:t>
      </w:r>
      <w:r w:rsidR="00943629">
        <w:rPr>
          <w:rFonts w:ascii="Cambria" w:hAnsi="Cambria"/>
          <w:sz w:val="22"/>
          <w:szCs w:val="22"/>
        </w:rPr>
        <w:t xml:space="preserve">not result in deportation or serve as a bar to obtaining </w:t>
      </w:r>
      <w:r w:rsidR="000F2321">
        <w:rPr>
          <w:rFonts w:ascii="Cambria" w:hAnsi="Cambria"/>
          <w:sz w:val="22"/>
          <w:szCs w:val="22"/>
        </w:rPr>
        <w:t>U.</w:t>
      </w:r>
      <w:r w:rsidR="000F2321" w:rsidRPr="00202B83">
        <w:rPr>
          <w:rFonts w:ascii="Cambria" w:hAnsi="Cambria"/>
          <w:sz w:val="22"/>
          <w:szCs w:val="22"/>
        </w:rPr>
        <w:t xml:space="preserve">S. citizenship. </w:t>
      </w:r>
      <w:r w:rsidR="000F2321" w:rsidRPr="00202B83">
        <w:rPr>
          <w:rFonts w:ascii="Cambria" w:hAnsi="Cambria"/>
          <w:i/>
          <w:sz w:val="22"/>
          <w:szCs w:val="22"/>
        </w:rPr>
        <w:t>See</w:t>
      </w:r>
      <w:r w:rsidR="000F2321" w:rsidRPr="00202B83">
        <w:rPr>
          <w:rFonts w:ascii="Cambria" w:hAnsi="Cambria"/>
          <w:sz w:val="22"/>
          <w:szCs w:val="22"/>
        </w:rPr>
        <w:t xml:space="preserve"> </w:t>
      </w:r>
      <w:hyperlink r:id="rId25" w:anchor="S-C" w:history="1">
        <w:r w:rsidR="000F2321" w:rsidRPr="00202B83">
          <w:rPr>
            <w:rStyle w:val="Hyperlink"/>
            <w:rFonts w:ascii="Cambria" w:hAnsi="Cambria"/>
            <w:color w:val="auto"/>
            <w:sz w:val="22"/>
            <w:szCs w:val="22"/>
          </w:rPr>
          <w:t>U.S.C.I.S. Policy Manual</w:t>
        </w:r>
      </w:hyperlink>
      <w:r w:rsidR="002C1627" w:rsidRPr="00202B83">
        <w:rPr>
          <w:rFonts w:ascii="Cambria" w:hAnsi="Cambria"/>
          <w:sz w:val="22"/>
          <w:szCs w:val="22"/>
        </w:rPr>
        <w:t xml:space="preserve">. </w:t>
      </w:r>
    </w:p>
    <w:p w14:paraId="288BCA49" w14:textId="77777777" w:rsidR="00943629" w:rsidRDefault="00943629" w:rsidP="00E2663B">
      <w:pPr>
        <w:jc w:val="both"/>
        <w:rPr>
          <w:rFonts w:ascii="Cambria" w:hAnsi="Cambria"/>
          <w:sz w:val="22"/>
          <w:szCs w:val="22"/>
        </w:rPr>
      </w:pPr>
    </w:p>
    <w:p w14:paraId="0EBBD097" w14:textId="6BC61C03" w:rsidR="000F1C05" w:rsidRPr="006B6B55" w:rsidRDefault="000F1C05" w:rsidP="00E2663B">
      <w:pPr>
        <w:jc w:val="both"/>
        <w:rPr>
          <w:rFonts w:ascii="Cambria" w:hAnsi="Cambria"/>
          <w:sz w:val="22"/>
          <w:szCs w:val="22"/>
        </w:rPr>
      </w:pPr>
      <w:r w:rsidRPr="006B6B55">
        <w:rPr>
          <w:rFonts w:ascii="Cambria" w:hAnsi="Cambria"/>
          <w:sz w:val="22"/>
          <w:szCs w:val="22"/>
        </w:rPr>
        <w:t xml:space="preserve">However, adjudications may affect </w:t>
      </w:r>
      <w:r w:rsidR="002C1627">
        <w:rPr>
          <w:rFonts w:ascii="Cambria" w:hAnsi="Cambria"/>
          <w:sz w:val="22"/>
          <w:szCs w:val="22"/>
        </w:rPr>
        <w:t>the naturalization process</w:t>
      </w:r>
      <w:r w:rsidRPr="006B6B55">
        <w:rPr>
          <w:rFonts w:ascii="Cambria" w:hAnsi="Cambria"/>
          <w:sz w:val="22"/>
          <w:szCs w:val="22"/>
        </w:rPr>
        <w:t xml:space="preserve"> in other ways</w:t>
      </w:r>
      <w:r w:rsidR="00030D36" w:rsidRPr="006B6B55">
        <w:rPr>
          <w:rFonts w:ascii="Cambria" w:hAnsi="Cambria"/>
          <w:sz w:val="22"/>
          <w:szCs w:val="22"/>
        </w:rPr>
        <w:t xml:space="preserve"> (</w:t>
      </w:r>
      <w:r w:rsidRPr="006B6B55">
        <w:rPr>
          <w:rFonts w:ascii="Cambria" w:hAnsi="Cambria"/>
          <w:sz w:val="22"/>
          <w:szCs w:val="22"/>
        </w:rPr>
        <w:t xml:space="preserve">ex: preventing </w:t>
      </w:r>
      <w:r w:rsidR="002C1627">
        <w:rPr>
          <w:rFonts w:ascii="Cambria" w:hAnsi="Cambria"/>
          <w:sz w:val="22"/>
          <w:szCs w:val="22"/>
        </w:rPr>
        <w:t xml:space="preserve">requisite </w:t>
      </w:r>
      <w:r w:rsidRPr="006B6B55">
        <w:rPr>
          <w:rFonts w:ascii="Cambria" w:hAnsi="Cambria"/>
          <w:sz w:val="22"/>
          <w:szCs w:val="22"/>
        </w:rPr>
        <w:t>finding of “</w:t>
      </w:r>
      <w:hyperlink r:id="rId26" w:history="1">
        <w:r w:rsidRPr="00580A85">
          <w:rPr>
            <w:rStyle w:val="Hyperlink"/>
            <w:rFonts w:ascii="Cambria" w:hAnsi="Cambria"/>
            <w:sz w:val="22"/>
            <w:szCs w:val="22"/>
          </w:rPr>
          <w:t>good moral character</w:t>
        </w:r>
      </w:hyperlink>
      <w:r w:rsidR="002C1627">
        <w:rPr>
          <w:rFonts w:ascii="Cambria" w:hAnsi="Cambria"/>
          <w:sz w:val="22"/>
          <w:szCs w:val="22"/>
        </w:rPr>
        <w:t xml:space="preserve">”). </w:t>
      </w:r>
      <w:r w:rsidR="00605205">
        <w:rPr>
          <w:rFonts w:ascii="Cambria" w:hAnsi="Cambria"/>
          <w:sz w:val="22"/>
          <w:szCs w:val="22"/>
        </w:rPr>
        <w:t>Consultation with an immigration attorney is recommended.</w:t>
      </w:r>
    </w:p>
    <w:p w14:paraId="1A16B5B0" w14:textId="77777777" w:rsidR="000F1C05" w:rsidRDefault="000F1C05" w:rsidP="000F1C05">
      <w:pPr>
        <w:jc w:val="both"/>
        <w:rPr>
          <w:rFonts w:ascii="Cambria" w:hAnsi="Cambria"/>
          <w:sz w:val="22"/>
          <w:szCs w:val="22"/>
        </w:rPr>
      </w:pPr>
    </w:p>
    <w:p w14:paraId="5B412BDF" w14:textId="35131225" w:rsidR="000F1C05" w:rsidRPr="003D41C8" w:rsidRDefault="000F1C05" w:rsidP="000F1C05">
      <w:pPr>
        <w:shd w:val="pct25" w:color="auto" w:fill="auto"/>
        <w:tabs>
          <w:tab w:val="center" w:pos="4680"/>
        </w:tabs>
        <w:spacing w:before="240" w:after="240"/>
        <w:jc w:val="center"/>
        <w:rPr>
          <w:rFonts w:ascii="Cambria" w:hAnsi="Cambria"/>
          <w:color w:val="FFFFFF"/>
        </w:rPr>
      </w:pPr>
      <w:r>
        <w:rPr>
          <w:rFonts w:ascii="Cambria" w:hAnsi="Cambria"/>
          <w:b/>
          <w:color w:val="FFFFFF"/>
        </w:rPr>
        <w:t xml:space="preserve">Public Benefits </w:t>
      </w:r>
      <w:r w:rsidR="001F0DD7">
        <w:rPr>
          <w:rFonts w:ascii="Cambria" w:hAnsi="Cambria"/>
          <w:b/>
          <w:color w:val="FFFFFF"/>
        </w:rPr>
        <w:t>and</w:t>
      </w:r>
      <w:r>
        <w:rPr>
          <w:rFonts w:ascii="Cambria" w:hAnsi="Cambria"/>
          <w:b/>
          <w:color w:val="FFFFFF"/>
        </w:rPr>
        <w:t xml:space="preserve"> Privileges</w:t>
      </w:r>
    </w:p>
    <w:p w14:paraId="236E5860" w14:textId="4F22D878" w:rsidR="000F1C05" w:rsidRPr="000F1C05" w:rsidRDefault="009A3407" w:rsidP="000F1C05">
      <w:pPr>
        <w:jc w:val="both"/>
        <w:rPr>
          <w:rFonts w:ascii="Cambria" w:hAnsi="Cambria"/>
        </w:rPr>
      </w:pPr>
      <w:r>
        <w:rPr>
          <w:rFonts w:ascii="Cambria" w:hAnsi="Cambria"/>
        </w:rPr>
        <w:t>PUBLIC HOUSING</w:t>
      </w:r>
    </w:p>
    <w:p w14:paraId="60BAAA46" w14:textId="511CA841" w:rsidR="000F1C05" w:rsidRPr="006017FB" w:rsidRDefault="000F1C05" w:rsidP="006017FB">
      <w:pPr>
        <w:ind w:left="180"/>
        <w:jc w:val="both"/>
        <w:rPr>
          <w:rFonts w:ascii="Cambria" w:hAnsi="Cambria"/>
          <w:sz w:val="22"/>
          <w:szCs w:val="22"/>
        </w:rPr>
      </w:pPr>
      <w:r w:rsidRPr="006017FB">
        <w:rPr>
          <w:rFonts w:ascii="Cambria" w:hAnsi="Cambria"/>
          <w:sz w:val="22"/>
          <w:szCs w:val="22"/>
        </w:rPr>
        <w:t xml:space="preserve">The housing authority has broad discretion to </w:t>
      </w:r>
      <w:r w:rsidR="00DC1568">
        <w:rPr>
          <w:rFonts w:ascii="Cambria" w:hAnsi="Cambria"/>
          <w:sz w:val="22"/>
          <w:szCs w:val="22"/>
        </w:rPr>
        <w:t xml:space="preserve">evict </w:t>
      </w:r>
      <w:r w:rsidR="00580A85">
        <w:rPr>
          <w:rFonts w:ascii="Cambria" w:hAnsi="Cambria"/>
          <w:sz w:val="22"/>
          <w:szCs w:val="22"/>
        </w:rPr>
        <w:t>(</w:t>
      </w:r>
      <w:r w:rsidR="00DC1568">
        <w:rPr>
          <w:rFonts w:ascii="Cambria" w:hAnsi="Cambria"/>
          <w:sz w:val="22"/>
          <w:szCs w:val="22"/>
        </w:rPr>
        <w:t>or deny the application of</w:t>
      </w:r>
      <w:r w:rsidR="00580A85">
        <w:rPr>
          <w:rFonts w:ascii="Cambria" w:hAnsi="Cambria"/>
          <w:sz w:val="22"/>
          <w:szCs w:val="22"/>
        </w:rPr>
        <w:t>)</w:t>
      </w:r>
      <w:r w:rsidR="00DC1568">
        <w:rPr>
          <w:rFonts w:ascii="Cambria" w:hAnsi="Cambria"/>
          <w:sz w:val="22"/>
          <w:szCs w:val="22"/>
        </w:rPr>
        <w:t xml:space="preserve"> </w:t>
      </w:r>
      <w:r w:rsidRPr="006017FB">
        <w:rPr>
          <w:rFonts w:ascii="Cambria" w:hAnsi="Cambria"/>
          <w:sz w:val="22"/>
          <w:szCs w:val="22"/>
        </w:rPr>
        <w:t xml:space="preserve">an entire household based on the action of any </w:t>
      </w:r>
      <w:r w:rsidR="001F0DD7">
        <w:rPr>
          <w:rFonts w:ascii="Cambria" w:hAnsi="Cambria"/>
          <w:sz w:val="22"/>
          <w:szCs w:val="22"/>
        </w:rPr>
        <w:t>one</w:t>
      </w:r>
      <w:r w:rsidR="001F0DD7" w:rsidRPr="006017FB">
        <w:rPr>
          <w:rFonts w:ascii="Cambria" w:hAnsi="Cambria"/>
          <w:sz w:val="22"/>
          <w:szCs w:val="22"/>
        </w:rPr>
        <w:t xml:space="preserve"> </w:t>
      </w:r>
      <w:r w:rsidRPr="006017FB">
        <w:rPr>
          <w:rFonts w:ascii="Cambria" w:hAnsi="Cambria"/>
          <w:sz w:val="22"/>
          <w:szCs w:val="22"/>
        </w:rPr>
        <w:t>tenant</w:t>
      </w:r>
      <w:r w:rsidR="00E537B5" w:rsidRPr="006017FB">
        <w:rPr>
          <w:rFonts w:ascii="Cambria" w:hAnsi="Cambria"/>
          <w:sz w:val="22"/>
          <w:szCs w:val="22"/>
        </w:rPr>
        <w:t xml:space="preserve">, or any guest of any </w:t>
      </w:r>
      <w:r w:rsidR="001F0DD7">
        <w:rPr>
          <w:rFonts w:ascii="Cambria" w:hAnsi="Cambria"/>
          <w:sz w:val="22"/>
          <w:szCs w:val="22"/>
        </w:rPr>
        <w:t>one</w:t>
      </w:r>
      <w:r w:rsidR="001F0DD7" w:rsidRPr="006017FB">
        <w:rPr>
          <w:rFonts w:ascii="Cambria" w:hAnsi="Cambria"/>
          <w:sz w:val="22"/>
          <w:szCs w:val="22"/>
        </w:rPr>
        <w:t xml:space="preserve"> </w:t>
      </w:r>
      <w:r w:rsidR="00E537B5" w:rsidRPr="006017FB">
        <w:rPr>
          <w:rFonts w:ascii="Cambria" w:hAnsi="Cambria"/>
          <w:sz w:val="22"/>
          <w:szCs w:val="22"/>
        </w:rPr>
        <w:t>tenant. G</w:t>
      </w:r>
      <w:r w:rsidRPr="006017FB">
        <w:rPr>
          <w:rFonts w:ascii="Cambria" w:hAnsi="Cambria"/>
          <w:sz w:val="22"/>
          <w:szCs w:val="22"/>
        </w:rPr>
        <w:t xml:space="preserve">rounds to evict include: </w:t>
      </w:r>
      <w:r w:rsidRPr="006017FB">
        <w:rPr>
          <w:rFonts w:ascii="Cambria" w:hAnsi="Cambria"/>
          <w:sz w:val="22"/>
          <w:szCs w:val="22"/>
        </w:rPr>
        <w:lastRenderedPageBreak/>
        <w:t>engaging in criminal activity that threatens the health/</w:t>
      </w:r>
      <w:r w:rsidRPr="00202B83">
        <w:rPr>
          <w:rFonts w:ascii="Cambria" w:hAnsi="Cambria"/>
          <w:sz w:val="22"/>
          <w:szCs w:val="22"/>
        </w:rPr>
        <w:t xml:space="preserve">safety of others, threatening others’ peaceful enjoyment of the premises, </w:t>
      </w:r>
      <w:r w:rsidR="001F0DD7">
        <w:rPr>
          <w:rFonts w:ascii="Cambria" w:hAnsi="Cambria"/>
          <w:sz w:val="22"/>
          <w:szCs w:val="22"/>
        </w:rPr>
        <w:t>and</w:t>
      </w:r>
      <w:r w:rsidRPr="00202B83">
        <w:rPr>
          <w:rFonts w:ascii="Cambria" w:hAnsi="Cambria"/>
          <w:sz w:val="22"/>
          <w:szCs w:val="22"/>
        </w:rPr>
        <w:t xml:space="preserve"> act</w:t>
      </w:r>
      <w:r w:rsidR="00E537B5" w:rsidRPr="00202B83">
        <w:rPr>
          <w:rFonts w:ascii="Cambria" w:hAnsi="Cambria"/>
          <w:sz w:val="22"/>
          <w:szCs w:val="22"/>
        </w:rPr>
        <w:t xml:space="preserve">ivity involving illegal drugs. </w:t>
      </w:r>
      <w:hyperlink r:id="rId27" w:history="1">
        <w:r w:rsidR="00E537B5"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157-29(e)</w:t>
        </w:r>
      </w:hyperlink>
      <w:r w:rsidR="00E537B5" w:rsidRPr="00202B83">
        <w:rPr>
          <w:rFonts w:ascii="Cambria" w:hAnsi="Cambria"/>
          <w:sz w:val="22"/>
          <w:szCs w:val="22"/>
        </w:rPr>
        <w:t>.</w:t>
      </w:r>
      <w:r w:rsidR="00E537B5" w:rsidRPr="006017FB">
        <w:rPr>
          <w:rFonts w:ascii="Cambria" w:hAnsi="Cambria"/>
          <w:sz w:val="22"/>
          <w:szCs w:val="22"/>
        </w:rPr>
        <w:t xml:space="preserve"> </w:t>
      </w:r>
      <w:r w:rsidRPr="006017FB">
        <w:rPr>
          <w:rFonts w:ascii="Cambria" w:hAnsi="Cambria"/>
          <w:sz w:val="22"/>
          <w:szCs w:val="22"/>
        </w:rPr>
        <w:t xml:space="preserve"> </w:t>
      </w:r>
      <w:r w:rsidR="00EB018E">
        <w:rPr>
          <w:rFonts w:ascii="Cambria" w:hAnsi="Cambria"/>
          <w:sz w:val="22"/>
          <w:szCs w:val="22"/>
        </w:rPr>
        <w:t>Arrests that do not result in conviction are valid considerations in the admission</w:t>
      </w:r>
      <w:r w:rsidR="00605205">
        <w:rPr>
          <w:rFonts w:ascii="Cambria" w:hAnsi="Cambria"/>
          <w:sz w:val="22"/>
          <w:szCs w:val="22"/>
        </w:rPr>
        <w:t xml:space="preserve"> and eviction</w:t>
      </w:r>
      <w:r w:rsidR="00EB018E">
        <w:rPr>
          <w:rFonts w:ascii="Cambria" w:hAnsi="Cambria"/>
          <w:sz w:val="22"/>
          <w:szCs w:val="22"/>
        </w:rPr>
        <w:t xml:space="preserve"> process</w:t>
      </w:r>
      <w:r w:rsidR="00605205">
        <w:rPr>
          <w:rFonts w:ascii="Cambria" w:hAnsi="Cambria"/>
          <w:sz w:val="22"/>
          <w:szCs w:val="22"/>
        </w:rPr>
        <w:t>es</w:t>
      </w:r>
      <w:r w:rsidR="00EB018E">
        <w:rPr>
          <w:rFonts w:ascii="Cambria" w:hAnsi="Cambria"/>
          <w:sz w:val="22"/>
          <w:szCs w:val="22"/>
        </w:rPr>
        <w:t xml:space="preserve">, therefore juvenile records may be considered. </w:t>
      </w:r>
    </w:p>
    <w:p w14:paraId="7C586E60" w14:textId="77777777" w:rsidR="00734EF0" w:rsidRDefault="00734EF0" w:rsidP="000F1C05">
      <w:pPr>
        <w:jc w:val="both"/>
        <w:rPr>
          <w:rFonts w:ascii="Cambria" w:hAnsi="Cambria"/>
          <w:sz w:val="22"/>
          <w:szCs w:val="22"/>
        </w:rPr>
      </w:pPr>
    </w:p>
    <w:p w14:paraId="15F5B95B" w14:textId="0BB71907" w:rsidR="000F1C05" w:rsidRPr="006017FB" w:rsidRDefault="009A3407" w:rsidP="000F1C05">
      <w:pPr>
        <w:jc w:val="both"/>
        <w:rPr>
          <w:rFonts w:ascii="Cambria" w:hAnsi="Cambria"/>
        </w:rPr>
      </w:pPr>
      <w:r>
        <w:rPr>
          <w:rFonts w:ascii="Cambria" w:hAnsi="Cambria"/>
        </w:rPr>
        <w:t>DRIVING PRIVILEGES</w:t>
      </w:r>
    </w:p>
    <w:p w14:paraId="12A9E461" w14:textId="3DEB8789" w:rsidR="000F1C05" w:rsidRPr="006017FB" w:rsidRDefault="000F1C05" w:rsidP="006017FB">
      <w:pPr>
        <w:ind w:left="180"/>
        <w:jc w:val="both"/>
        <w:rPr>
          <w:rFonts w:ascii="Cambria" w:hAnsi="Cambria"/>
          <w:sz w:val="22"/>
          <w:szCs w:val="22"/>
        </w:rPr>
      </w:pPr>
      <w:r w:rsidRPr="006017FB">
        <w:rPr>
          <w:rFonts w:ascii="Cambria" w:hAnsi="Cambria"/>
          <w:sz w:val="22"/>
          <w:szCs w:val="22"/>
        </w:rPr>
        <w:t>A delinquency adjudication is</w:t>
      </w:r>
      <w:r w:rsidR="002C442D" w:rsidRPr="006017FB">
        <w:rPr>
          <w:rFonts w:ascii="Cambria" w:hAnsi="Cambria"/>
          <w:sz w:val="22"/>
          <w:szCs w:val="22"/>
        </w:rPr>
        <w:t xml:space="preserve"> sufficient</w:t>
      </w:r>
      <w:r w:rsidRPr="006017FB">
        <w:rPr>
          <w:rFonts w:ascii="Cambria" w:hAnsi="Cambria"/>
          <w:sz w:val="22"/>
          <w:szCs w:val="22"/>
        </w:rPr>
        <w:t xml:space="preserve"> grounds for</w:t>
      </w:r>
      <w:r w:rsidR="001611E8" w:rsidRPr="006017FB">
        <w:rPr>
          <w:rFonts w:ascii="Cambria" w:hAnsi="Cambria"/>
          <w:sz w:val="22"/>
          <w:szCs w:val="22"/>
        </w:rPr>
        <w:t xml:space="preserve"> a juvenile court to prevent an </w:t>
      </w:r>
      <w:r w:rsidRPr="006017FB">
        <w:rPr>
          <w:rFonts w:ascii="Cambria" w:hAnsi="Cambria"/>
          <w:sz w:val="22"/>
          <w:szCs w:val="22"/>
        </w:rPr>
        <w:t xml:space="preserve">offender from obtaining a </w:t>
      </w:r>
      <w:r w:rsidRPr="00202B83">
        <w:rPr>
          <w:rFonts w:ascii="Cambria" w:hAnsi="Cambria"/>
          <w:sz w:val="22"/>
          <w:szCs w:val="22"/>
        </w:rPr>
        <w:t>driver’s license for as long as the court has jurisdiction over the juvenile (or shorter; in di</w:t>
      </w:r>
      <w:r w:rsidR="00E537B5" w:rsidRPr="00202B83">
        <w:rPr>
          <w:rFonts w:ascii="Cambria" w:hAnsi="Cambria"/>
          <w:sz w:val="22"/>
          <w:szCs w:val="22"/>
        </w:rPr>
        <w:t xml:space="preserve">scretion of the court). </w:t>
      </w:r>
      <w:hyperlink r:id="rId28" w:history="1">
        <w:r w:rsidR="00E537B5" w:rsidRPr="00202B83">
          <w:rPr>
            <w:rStyle w:val="Hyperlink"/>
            <w:rFonts w:ascii="Cambria" w:hAnsi="Cambria"/>
            <w:color w:val="auto"/>
            <w:sz w:val="22"/>
            <w:szCs w:val="22"/>
          </w:rPr>
          <w:t>§ 7B-2506(9)</w:t>
        </w:r>
      </w:hyperlink>
      <w:r w:rsidR="00E537B5" w:rsidRPr="00202B83">
        <w:rPr>
          <w:rFonts w:ascii="Cambria" w:hAnsi="Cambria"/>
          <w:sz w:val="22"/>
          <w:szCs w:val="22"/>
        </w:rPr>
        <w:t>.</w:t>
      </w:r>
      <w:r w:rsidR="00E537B5" w:rsidRPr="006017FB">
        <w:rPr>
          <w:rFonts w:ascii="Cambria" w:hAnsi="Cambria"/>
          <w:sz w:val="22"/>
          <w:szCs w:val="22"/>
        </w:rPr>
        <w:t xml:space="preserve"> </w:t>
      </w:r>
    </w:p>
    <w:sectPr w:rsidR="000F1C05" w:rsidRPr="006017FB" w:rsidSect="00E2663B">
      <w:headerReference w:type="default" r:id="rId29"/>
      <w:footerReference w:type="even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A40C4" w14:textId="77777777" w:rsidR="00C76C4E" w:rsidRDefault="00C76C4E" w:rsidP="009F6791">
      <w:r>
        <w:separator/>
      </w:r>
    </w:p>
  </w:endnote>
  <w:endnote w:type="continuationSeparator" w:id="0">
    <w:p w14:paraId="6C4A35E8" w14:textId="77777777" w:rsidR="00C76C4E" w:rsidRDefault="00C76C4E" w:rsidP="009F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F6602" w14:textId="77777777" w:rsidR="00090CBE" w:rsidRDefault="00090CBE" w:rsidP="00704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644EF" w14:textId="77777777" w:rsidR="00090CBE" w:rsidRDefault="00090C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398CC" w14:textId="77777777" w:rsidR="00090CBE" w:rsidRDefault="00090CBE" w:rsidP="00704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DD7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E3EBA2" w14:textId="77777777" w:rsidR="00090CBE" w:rsidRDefault="00090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22854" w14:textId="77777777" w:rsidR="00C76C4E" w:rsidRDefault="00C76C4E" w:rsidP="009F6791">
      <w:r>
        <w:separator/>
      </w:r>
    </w:p>
  </w:footnote>
  <w:footnote w:type="continuationSeparator" w:id="0">
    <w:p w14:paraId="61E9292E" w14:textId="77777777" w:rsidR="00C76C4E" w:rsidRDefault="00C76C4E" w:rsidP="009F6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B4021" w14:textId="77777777" w:rsidR="00090CBE" w:rsidRPr="009F6791" w:rsidRDefault="00090CBE" w:rsidP="009F6791">
    <w:pPr>
      <w:pStyle w:val="Header"/>
      <w:tabs>
        <w:tab w:val="clear" w:pos="4320"/>
        <w:tab w:val="clear" w:pos="8640"/>
      </w:tabs>
      <w:rPr>
        <w:i/>
        <w:u w:val="single"/>
      </w:rPr>
    </w:pPr>
    <w:r w:rsidRPr="009F6791">
      <w:rPr>
        <w:i/>
        <w:u w:val="single"/>
      </w:rPr>
      <w:t>Office of the Juvenile Defender</w:t>
    </w:r>
    <w:r w:rsidRPr="009F6791">
      <w:rPr>
        <w:i/>
        <w:u w:val="single"/>
      </w:rPr>
      <w:tab/>
    </w:r>
    <w:r>
      <w:rPr>
        <w:i/>
        <w:u w:val="single"/>
      </w:rPr>
      <w:tab/>
      <w:t xml:space="preserve">         </w:t>
    </w: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  <w:r w:rsidRPr="009F6791">
      <w:rPr>
        <w:i/>
        <w:u w:val="single"/>
      </w:rPr>
      <w:t>August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1585B3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AA2FD4"/>
    <w:multiLevelType w:val="hybridMultilevel"/>
    <w:tmpl w:val="49BC1328"/>
    <w:lvl w:ilvl="0" w:tplc="55E6C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93D40"/>
    <w:multiLevelType w:val="hybridMultilevel"/>
    <w:tmpl w:val="E8440CF0"/>
    <w:lvl w:ilvl="0" w:tplc="55E6C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21DA0"/>
    <w:multiLevelType w:val="hybridMultilevel"/>
    <w:tmpl w:val="FF7CDA46"/>
    <w:lvl w:ilvl="0" w:tplc="55E6C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74725"/>
    <w:multiLevelType w:val="hybridMultilevel"/>
    <w:tmpl w:val="3C0AD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5C007A"/>
    <w:multiLevelType w:val="hybridMultilevel"/>
    <w:tmpl w:val="EBEEAC68"/>
    <w:lvl w:ilvl="0" w:tplc="7164A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0963CE"/>
    <w:multiLevelType w:val="hybridMultilevel"/>
    <w:tmpl w:val="176497F0"/>
    <w:lvl w:ilvl="0" w:tplc="55E6C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F95FFE"/>
    <w:multiLevelType w:val="hybridMultilevel"/>
    <w:tmpl w:val="AD425068"/>
    <w:lvl w:ilvl="0" w:tplc="55E6C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D59FE"/>
    <w:multiLevelType w:val="hybridMultilevel"/>
    <w:tmpl w:val="6688DF96"/>
    <w:lvl w:ilvl="0" w:tplc="55E6C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022FE"/>
    <w:multiLevelType w:val="hybridMultilevel"/>
    <w:tmpl w:val="323A2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90"/>
    <w:rsid w:val="000229DF"/>
    <w:rsid w:val="00030D36"/>
    <w:rsid w:val="0004476B"/>
    <w:rsid w:val="00090CBE"/>
    <w:rsid w:val="000C227A"/>
    <w:rsid w:val="000C6684"/>
    <w:rsid w:val="000D4BD6"/>
    <w:rsid w:val="000F1C05"/>
    <w:rsid w:val="000F2321"/>
    <w:rsid w:val="000F75A5"/>
    <w:rsid w:val="0013385D"/>
    <w:rsid w:val="00143F8A"/>
    <w:rsid w:val="00153748"/>
    <w:rsid w:val="001611E8"/>
    <w:rsid w:val="001924B7"/>
    <w:rsid w:val="001B446E"/>
    <w:rsid w:val="001B790B"/>
    <w:rsid w:val="001C4120"/>
    <w:rsid w:val="001C7E40"/>
    <w:rsid w:val="001D2D9E"/>
    <w:rsid w:val="001F0DD7"/>
    <w:rsid w:val="00202B83"/>
    <w:rsid w:val="00255CBB"/>
    <w:rsid w:val="00261852"/>
    <w:rsid w:val="0028207E"/>
    <w:rsid w:val="00291278"/>
    <w:rsid w:val="002B0B85"/>
    <w:rsid w:val="002B5777"/>
    <w:rsid w:val="002C1627"/>
    <w:rsid w:val="002C442D"/>
    <w:rsid w:val="00320D4B"/>
    <w:rsid w:val="00395DF2"/>
    <w:rsid w:val="003A6FDC"/>
    <w:rsid w:val="003B1379"/>
    <w:rsid w:val="003D41C8"/>
    <w:rsid w:val="004126A6"/>
    <w:rsid w:val="0041422B"/>
    <w:rsid w:val="0042057A"/>
    <w:rsid w:val="004248FA"/>
    <w:rsid w:val="00434947"/>
    <w:rsid w:val="00473D25"/>
    <w:rsid w:val="00475173"/>
    <w:rsid w:val="00493EE8"/>
    <w:rsid w:val="00495651"/>
    <w:rsid w:val="004C5ACC"/>
    <w:rsid w:val="004C666A"/>
    <w:rsid w:val="004E28B1"/>
    <w:rsid w:val="00517F5C"/>
    <w:rsid w:val="00535431"/>
    <w:rsid w:val="00544E54"/>
    <w:rsid w:val="005769CA"/>
    <w:rsid w:val="00580A85"/>
    <w:rsid w:val="0059247F"/>
    <w:rsid w:val="005A0DAE"/>
    <w:rsid w:val="005B544E"/>
    <w:rsid w:val="005C13BB"/>
    <w:rsid w:val="006017FB"/>
    <w:rsid w:val="0060422E"/>
    <w:rsid w:val="00605205"/>
    <w:rsid w:val="00617C3E"/>
    <w:rsid w:val="00623EC3"/>
    <w:rsid w:val="006316CA"/>
    <w:rsid w:val="0065536D"/>
    <w:rsid w:val="00674190"/>
    <w:rsid w:val="0067432C"/>
    <w:rsid w:val="006B6B55"/>
    <w:rsid w:val="006E5B04"/>
    <w:rsid w:val="00700899"/>
    <w:rsid w:val="007043F1"/>
    <w:rsid w:val="00734EF0"/>
    <w:rsid w:val="00737559"/>
    <w:rsid w:val="00750585"/>
    <w:rsid w:val="00770AD7"/>
    <w:rsid w:val="00774546"/>
    <w:rsid w:val="007846FB"/>
    <w:rsid w:val="007A6E03"/>
    <w:rsid w:val="007C11D4"/>
    <w:rsid w:val="007F3BEC"/>
    <w:rsid w:val="007F4D0D"/>
    <w:rsid w:val="007F71F4"/>
    <w:rsid w:val="00804360"/>
    <w:rsid w:val="00834981"/>
    <w:rsid w:val="00834AB3"/>
    <w:rsid w:val="00846CF3"/>
    <w:rsid w:val="0086157D"/>
    <w:rsid w:val="008A0500"/>
    <w:rsid w:val="008B0A70"/>
    <w:rsid w:val="008B1F8C"/>
    <w:rsid w:val="00907754"/>
    <w:rsid w:val="00907C58"/>
    <w:rsid w:val="00943629"/>
    <w:rsid w:val="00945B94"/>
    <w:rsid w:val="00961D62"/>
    <w:rsid w:val="009A3407"/>
    <w:rsid w:val="009C5053"/>
    <w:rsid w:val="009C6DD7"/>
    <w:rsid w:val="009F6791"/>
    <w:rsid w:val="00A013BD"/>
    <w:rsid w:val="00A07DDF"/>
    <w:rsid w:val="00A161AE"/>
    <w:rsid w:val="00A63D62"/>
    <w:rsid w:val="00A90AAD"/>
    <w:rsid w:val="00A9317C"/>
    <w:rsid w:val="00A96520"/>
    <w:rsid w:val="00AD727A"/>
    <w:rsid w:val="00AE2672"/>
    <w:rsid w:val="00AE2D2C"/>
    <w:rsid w:val="00AE36AE"/>
    <w:rsid w:val="00AF08EC"/>
    <w:rsid w:val="00B1247F"/>
    <w:rsid w:val="00B328EC"/>
    <w:rsid w:val="00B3429D"/>
    <w:rsid w:val="00B42CE8"/>
    <w:rsid w:val="00B564A1"/>
    <w:rsid w:val="00B84051"/>
    <w:rsid w:val="00C34EFC"/>
    <w:rsid w:val="00C46618"/>
    <w:rsid w:val="00C64780"/>
    <w:rsid w:val="00C76C4E"/>
    <w:rsid w:val="00CA2C17"/>
    <w:rsid w:val="00CA5A93"/>
    <w:rsid w:val="00CD2C48"/>
    <w:rsid w:val="00CE54B9"/>
    <w:rsid w:val="00D31B4A"/>
    <w:rsid w:val="00D5403E"/>
    <w:rsid w:val="00D62446"/>
    <w:rsid w:val="00D72FBB"/>
    <w:rsid w:val="00D735EF"/>
    <w:rsid w:val="00D73DE4"/>
    <w:rsid w:val="00D955D1"/>
    <w:rsid w:val="00DA0D5B"/>
    <w:rsid w:val="00DB452E"/>
    <w:rsid w:val="00DC1568"/>
    <w:rsid w:val="00E01E92"/>
    <w:rsid w:val="00E134CA"/>
    <w:rsid w:val="00E2663B"/>
    <w:rsid w:val="00E537B5"/>
    <w:rsid w:val="00E54E43"/>
    <w:rsid w:val="00E71AB6"/>
    <w:rsid w:val="00E71AF6"/>
    <w:rsid w:val="00E73B42"/>
    <w:rsid w:val="00E7487A"/>
    <w:rsid w:val="00E83CC3"/>
    <w:rsid w:val="00E94915"/>
    <w:rsid w:val="00EA2692"/>
    <w:rsid w:val="00EB018E"/>
    <w:rsid w:val="00EB558A"/>
    <w:rsid w:val="00EB6BD9"/>
    <w:rsid w:val="00EC481D"/>
    <w:rsid w:val="00ED4476"/>
    <w:rsid w:val="00EE3B07"/>
    <w:rsid w:val="00EF55BE"/>
    <w:rsid w:val="00F1479A"/>
    <w:rsid w:val="00F4636A"/>
    <w:rsid w:val="00F46DF4"/>
    <w:rsid w:val="00F77176"/>
    <w:rsid w:val="00F866B6"/>
    <w:rsid w:val="00FA37E1"/>
    <w:rsid w:val="00F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1945D"/>
  <w14:defaultImageDpi w14:val="300"/>
  <w15:docId w15:val="{FD484B95-2871-447B-9FF9-33C10E7F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semiHidden/>
    <w:unhideWhenUsed/>
    <w:rsid w:val="00A013BD"/>
    <w:pPr>
      <w:keepNext/>
      <w:numPr>
        <w:numId w:val="1"/>
      </w:numPr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A013BD"/>
    <w:pPr>
      <w:keepNext/>
      <w:numPr>
        <w:ilvl w:val="1"/>
        <w:numId w:val="1"/>
      </w:numPr>
      <w:contextualSpacing/>
      <w:outlineLvl w:val="1"/>
    </w:pPr>
  </w:style>
  <w:style w:type="paragraph" w:customStyle="1" w:styleId="NoteLevel3">
    <w:name w:val="Note Level 3"/>
    <w:basedOn w:val="Normal"/>
    <w:uiPriority w:val="99"/>
    <w:semiHidden/>
    <w:unhideWhenUsed/>
    <w:rsid w:val="00A013BD"/>
    <w:pPr>
      <w:keepNext/>
      <w:numPr>
        <w:ilvl w:val="2"/>
        <w:numId w:val="1"/>
      </w:numPr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A013BD"/>
    <w:pPr>
      <w:keepNext/>
      <w:numPr>
        <w:ilvl w:val="3"/>
        <w:numId w:val="1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A013BD"/>
    <w:pPr>
      <w:keepNext/>
      <w:numPr>
        <w:ilvl w:val="4"/>
        <w:numId w:val="1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A013BD"/>
    <w:pPr>
      <w:keepNext/>
      <w:numPr>
        <w:ilvl w:val="5"/>
        <w:numId w:val="1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A013BD"/>
    <w:pPr>
      <w:keepNext/>
      <w:numPr>
        <w:ilvl w:val="6"/>
        <w:numId w:val="1"/>
      </w:numPr>
      <w:contextualSpacing/>
      <w:outlineLvl w:val="6"/>
    </w:pPr>
  </w:style>
  <w:style w:type="paragraph" w:customStyle="1" w:styleId="NoteLevel8">
    <w:name w:val="Note Level 8"/>
    <w:basedOn w:val="Normal"/>
    <w:uiPriority w:val="99"/>
    <w:semiHidden/>
    <w:unhideWhenUsed/>
    <w:rsid w:val="00A013BD"/>
    <w:pPr>
      <w:keepNext/>
      <w:numPr>
        <w:ilvl w:val="7"/>
        <w:numId w:val="1"/>
      </w:numPr>
      <w:contextualSpacing/>
      <w:outlineLvl w:val="7"/>
    </w:pPr>
  </w:style>
  <w:style w:type="paragraph" w:customStyle="1" w:styleId="NoteLevel9">
    <w:name w:val="Note Level 9"/>
    <w:basedOn w:val="Normal"/>
    <w:uiPriority w:val="99"/>
    <w:semiHidden/>
    <w:unhideWhenUsed/>
    <w:rsid w:val="00A013BD"/>
    <w:pPr>
      <w:keepNext/>
      <w:numPr>
        <w:ilvl w:val="8"/>
        <w:numId w:val="1"/>
      </w:numPr>
      <w:contextualSpacing/>
      <w:outlineLvl w:val="8"/>
    </w:pPr>
  </w:style>
  <w:style w:type="paragraph" w:styleId="Header">
    <w:name w:val="header"/>
    <w:basedOn w:val="Normal"/>
    <w:link w:val="HeaderChar"/>
    <w:uiPriority w:val="99"/>
    <w:unhideWhenUsed/>
    <w:rsid w:val="009F67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791"/>
  </w:style>
  <w:style w:type="paragraph" w:styleId="Footer">
    <w:name w:val="footer"/>
    <w:basedOn w:val="Normal"/>
    <w:link w:val="FooterChar"/>
    <w:uiPriority w:val="99"/>
    <w:unhideWhenUsed/>
    <w:rsid w:val="009F67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791"/>
  </w:style>
  <w:style w:type="character" w:styleId="Hyperlink">
    <w:name w:val="Hyperlink"/>
    <w:basedOn w:val="DefaultParagraphFont"/>
    <w:unhideWhenUsed/>
    <w:rsid w:val="00945B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8E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08E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846FB"/>
  </w:style>
  <w:style w:type="paragraph" w:styleId="FootnoteText">
    <w:name w:val="footnote text"/>
    <w:basedOn w:val="Normal"/>
    <w:link w:val="FootnoteTextChar"/>
    <w:semiHidden/>
    <w:rsid w:val="0086157D"/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157D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86157D"/>
    <w:rPr>
      <w:vertAlign w:val="superscript"/>
    </w:rPr>
  </w:style>
  <w:style w:type="paragraph" w:styleId="NormalWeb">
    <w:name w:val="Normal (Web)"/>
    <w:basedOn w:val="Normal"/>
    <w:rsid w:val="0086157D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ga.state.nc.us/EnactedLegislation/Statutes/HTML/BySection/Chapter_7B/GS_7B-3101.html" TargetMode="External"/><Relationship Id="rId13" Type="http://schemas.openxmlformats.org/officeDocument/2006/relationships/hyperlink" Target="https://www.edvisors.com/media/files/fafsa-forms/2015-2016-fafsa-form.pdf" TargetMode="External"/><Relationship Id="rId18" Type="http://schemas.openxmlformats.org/officeDocument/2006/relationships/hyperlink" Target="http://www.ncga.state.nc.us/EnactedLegislation/Statutes/HTML/BySection/Chapter_7B/GS_7B-2509.html" TargetMode="External"/><Relationship Id="rId26" Type="http://schemas.openxmlformats.org/officeDocument/2006/relationships/hyperlink" Target="http://www.uscis.gov/policymanual/HTML/PolicyManual-Volume12-PartD-Chapter9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cga.state.nc.us/EnactedLegislation/Statutes/HTML/ByArticle/Chapter_14/Article_27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hsaa.org/sites/default/files/attachments/NCHSAA%20Eligibility%20Checklist%207.15.2014.pdf" TargetMode="External"/><Relationship Id="rId17" Type="http://schemas.openxmlformats.org/officeDocument/2006/relationships/hyperlink" Target="http://www.ncga.state.nc.us/EnactedLegislation/Statutes/HTML/BySection/Chapter_7B/GS_7B-3000.html" TargetMode="External"/><Relationship Id="rId25" Type="http://schemas.openxmlformats.org/officeDocument/2006/relationships/hyperlink" Target="http://www.uscis.gov/policymanual/HTML/PolicyManual-Volume12-PartF-Chapter2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cga.state.nc.us/EnactedLegislation/Statutes/HTML/BySection/Chapter_7B/GS_7B-3000.html" TargetMode="External"/><Relationship Id="rId20" Type="http://schemas.openxmlformats.org/officeDocument/2006/relationships/hyperlink" Target="http://www.ncga.state.nc.us/EnactedLegislation/Statutes/HTML/ByArticle/Chapter_14/Article_27A.htm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ga.state.nc.us/EnactedLegislation/Statutes/HTML/BySection/Chapter_115C/GS_115C-390.12.html" TargetMode="External"/><Relationship Id="rId24" Type="http://schemas.openxmlformats.org/officeDocument/2006/relationships/hyperlink" Target="http://www.gpo.gov/fdsys/pkg/USCODE-2010-title10/pdf/USCODE-2010-title10-subtitleA-partII-chap31-sec504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cga.state.nc.us/EnactedLegislation/Statutes/HTML/BySection/Chapter_7B/GS_7B-3000.html" TargetMode="External"/><Relationship Id="rId23" Type="http://schemas.openxmlformats.org/officeDocument/2006/relationships/hyperlink" Target="http://www.ncga.state.nc.us/EnactedLegislation/Statutes/HTML/ByArticle/Chapter_14/Article_27A.html" TargetMode="External"/><Relationship Id="rId28" Type="http://schemas.openxmlformats.org/officeDocument/2006/relationships/hyperlink" Target="http://www.ncga.state.nc.us/EnactedLegislation/Statutes/HTML/BySection/Chapter_7B/GS_7B-2506.html" TargetMode="External"/><Relationship Id="rId10" Type="http://schemas.openxmlformats.org/officeDocument/2006/relationships/hyperlink" Target="http://www.ncleg.net/EnactedLegislation/Statutes/HTML/ByArticle/Chapter_115C/Article_27.html" TargetMode="External"/><Relationship Id="rId19" Type="http://schemas.openxmlformats.org/officeDocument/2006/relationships/hyperlink" Target="http://www.ncga.state.nc.us/EnactedLegislation/Statutes/HTML/ByArticle/Chapter_14/Article_27A.html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ncleg.net/enactedlegislation/statutes/html/bysection/chapter_115c/gs_115c-404.html" TargetMode="External"/><Relationship Id="rId14" Type="http://schemas.openxmlformats.org/officeDocument/2006/relationships/hyperlink" Target="http://www.ncga.state.nc.us/EnactedLegislation/Statutes/HTML/BySection/Chapter_7B/GS_7B-3000.html" TargetMode="External"/><Relationship Id="rId22" Type="http://schemas.openxmlformats.org/officeDocument/2006/relationships/hyperlink" Target="http://www.ncga.state.nc.us/EnactedLegislation/Statutes/HTML/ByArticle/Chapter_14/Article_27A.html" TargetMode="External"/><Relationship Id="rId27" Type="http://schemas.openxmlformats.org/officeDocument/2006/relationships/hyperlink" Target="http://www.ncga.state.nc.us/EnactedLegislation/Statutes/HTML/BySection/Chapter_157/GS_157-29.htm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7AD53-EB4A-4814-B4E6-4D1C9D96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Tysinger</dc:creator>
  <cp:keywords/>
  <dc:description/>
  <cp:lastModifiedBy>Zogry, Eric</cp:lastModifiedBy>
  <cp:revision>6</cp:revision>
  <dcterms:created xsi:type="dcterms:W3CDTF">2015-08-04T15:59:00Z</dcterms:created>
  <dcterms:modified xsi:type="dcterms:W3CDTF">2015-08-04T18:56:00Z</dcterms:modified>
</cp:coreProperties>
</file>